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9CCE75" w:rsidR="00AF6BFC" w:rsidRPr="00CD50AA" w:rsidRDefault="00513718" w:rsidP="000C5732">
      <w:pPr>
        <w:tabs>
          <w:tab w:val="left" w:pos="1418"/>
        </w:tabs>
        <w:spacing w:after="120" w:line="276" w:lineRule="auto"/>
        <w:jc w:val="center"/>
        <w:rPr>
          <w:rFonts w:ascii="Arial" w:eastAsia="Arial" w:hAnsi="Arial" w:cs="Arial"/>
          <w:b/>
          <w:sz w:val="36"/>
          <w:szCs w:val="36"/>
        </w:rPr>
        <w:sectPr w:rsidR="00AF6BFC" w:rsidRPr="00CD50AA" w:rsidSect="00C43388">
          <w:headerReference w:type="default" r:id="rId9"/>
          <w:footerReference w:type="first" r:id="rId10"/>
          <w:pgSz w:w="11906" w:h="16838"/>
          <w:pgMar w:top="993" w:right="1440" w:bottom="1135" w:left="1440" w:header="708" w:footer="708" w:gutter="0"/>
          <w:pgNumType w:start="1"/>
          <w:cols w:space="720"/>
          <w:titlePg/>
          <w:docGrid w:linePitch="299"/>
        </w:sectPr>
      </w:pPr>
      <w:r w:rsidRPr="00CD50AA">
        <w:rPr>
          <w:rFonts w:ascii="Arial" w:eastAsia="Arial" w:hAnsi="Arial" w:cs="Arial"/>
          <w:b/>
          <w:sz w:val="36"/>
          <w:szCs w:val="36"/>
        </w:rPr>
        <w:t>Clinton</w:t>
      </w:r>
      <w:r w:rsidR="00D742CC" w:rsidRPr="00CD50AA">
        <w:rPr>
          <w:rFonts w:ascii="Arial" w:eastAsia="Arial" w:hAnsi="Arial" w:cs="Arial"/>
          <w:b/>
          <w:sz w:val="36"/>
          <w:szCs w:val="36"/>
        </w:rPr>
        <w:t xml:space="preserve"> K</w:t>
      </w:r>
      <w:r w:rsidR="006A6091" w:rsidRPr="00CD50AA">
        <w:rPr>
          <w:rFonts w:ascii="Arial" w:eastAsia="Arial" w:hAnsi="Arial" w:cs="Arial"/>
          <w:b/>
          <w:sz w:val="36"/>
          <w:szCs w:val="36"/>
        </w:rPr>
        <w:t>.</w:t>
      </w:r>
      <w:r w:rsidRPr="00CD50AA">
        <w:rPr>
          <w:rFonts w:ascii="Arial" w:eastAsia="Arial" w:hAnsi="Arial" w:cs="Arial"/>
          <w:b/>
          <w:sz w:val="36"/>
          <w:szCs w:val="36"/>
        </w:rPr>
        <w:t xml:space="preserve"> L</w:t>
      </w:r>
      <w:r w:rsidR="006A6091" w:rsidRPr="00CD50AA">
        <w:rPr>
          <w:rFonts w:ascii="Arial" w:eastAsia="Arial" w:hAnsi="Arial" w:cs="Arial"/>
          <w:b/>
          <w:sz w:val="36"/>
          <w:szCs w:val="36"/>
        </w:rPr>
        <w:t>au</w:t>
      </w:r>
    </w:p>
    <w:p w14:paraId="0000000D" w14:textId="7D863BBA" w:rsidR="00AF6BFC" w:rsidRPr="00CD50AA" w:rsidRDefault="00AF6BFC" w:rsidP="009166A2">
      <w:pPr>
        <w:tabs>
          <w:tab w:val="left" w:pos="993"/>
          <w:tab w:val="left" w:pos="1418"/>
        </w:tabs>
        <w:spacing w:after="60" w:line="276" w:lineRule="auto"/>
        <w:jc w:val="center"/>
        <w:rPr>
          <w:rFonts w:ascii="Arial" w:eastAsia="Arial" w:hAnsi="Arial" w:cs="Arial"/>
          <w:sz w:val="18"/>
          <w:szCs w:val="18"/>
        </w:rPr>
        <w:sectPr w:rsidR="00AF6BFC" w:rsidRPr="00CD50AA" w:rsidSect="00D742CC">
          <w:type w:val="continuous"/>
          <w:pgSz w:w="11906" w:h="16838"/>
          <w:pgMar w:top="1440" w:right="1440" w:bottom="1135" w:left="1440" w:header="708" w:footer="708" w:gutter="0"/>
          <w:cols w:space="708"/>
        </w:sectPr>
      </w:pPr>
    </w:p>
    <w:p w14:paraId="0000000F" w14:textId="7F60A748" w:rsidR="00AF6BFC" w:rsidRPr="00CD50AA" w:rsidRDefault="005D2E93" w:rsidP="00FD239F">
      <w:pPr>
        <w:shd w:val="clear" w:color="auto" w:fill="D9D9D9" w:themeFill="background1" w:themeFillShade="D9"/>
        <w:tabs>
          <w:tab w:val="left" w:pos="1418"/>
        </w:tabs>
        <w:spacing w:before="180" w:after="120" w:line="276" w:lineRule="auto"/>
        <w:rPr>
          <w:rFonts w:ascii="Arial" w:eastAsia="Arial" w:hAnsi="Arial" w:cs="Arial"/>
          <w:b/>
          <w:sz w:val="24"/>
          <w:szCs w:val="24"/>
        </w:rPr>
      </w:pPr>
      <w:r w:rsidRPr="00CD50AA">
        <w:rPr>
          <w:rFonts w:ascii="Arial" w:eastAsia="Arial" w:hAnsi="Arial" w:cs="Arial"/>
          <w:b/>
          <w:sz w:val="24"/>
          <w:szCs w:val="24"/>
        </w:rPr>
        <w:t>Professional Experience</w:t>
      </w:r>
    </w:p>
    <w:p w14:paraId="199A058E" w14:textId="77777777" w:rsidR="00FE75DE" w:rsidRPr="00CD50AA" w:rsidRDefault="00FE75DE" w:rsidP="00FE75DE">
      <w:pPr>
        <w:tabs>
          <w:tab w:val="left" w:pos="270"/>
          <w:tab w:val="left" w:pos="1418"/>
          <w:tab w:val="right" w:pos="9026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2022-present</w:t>
      </w:r>
      <w:r w:rsidRPr="00CD50AA">
        <w:rPr>
          <w:rFonts w:ascii="Arial" w:eastAsia="Arial" w:hAnsi="Arial" w:cs="Arial"/>
          <w:sz w:val="20"/>
          <w:szCs w:val="20"/>
        </w:rPr>
        <w:tab/>
      </w:r>
      <w:r w:rsidRPr="00CD50AA">
        <w:rPr>
          <w:rFonts w:ascii="Arial" w:eastAsia="Arial" w:hAnsi="Arial" w:cs="Arial"/>
          <w:b/>
          <w:bCs/>
          <w:sz w:val="20"/>
          <w:szCs w:val="20"/>
        </w:rPr>
        <w:t>Research Fellow,</w:t>
      </w:r>
      <w:r w:rsidRPr="00CD50AA">
        <w:rPr>
          <w:rFonts w:ascii="Arial" w:eastAsia="Arial" w:hAnsi="Arial" w:cs="Arial"/>
          <w:sz w:val="20"/>
          <w:szCs w:val="20"/>
        </w:rPr>
        <w:t xml:space="preserve"> Department of Biochemistry, University of Oxford</w:t>
      </w:r>
    </w:p>
    <w:p w14:paraId="0B6AFD72" w14:textId="5EAD1F01" w:rsidR="00FE75DE" w:rsidRPr="00CD50AA" w:rsidRDefault="00FE75DE" w:rsidP="005D126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right" w:pos="9026"/>
        </w:tabs>
        <w:spacing w:before="120" w:after="60"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Investigating </w:t>
      </w:r>
      <w:r w:rsidR="00571C88">
        <w:rPr>
          <w:rFonts w:ascii="Arial" w:eastAsia="Arial" w:hAnsi="Arial" w:cs="Arial"/>
          <w:sz w:val="20"/>
          <w:szCs w:val="20"/>
        </w:rPr>
        <w:t>how the malaria cytoskeleton organises</w:t>
      </w:r>
      <w:r w:rsidRPr="00CD50AA">
        <w:rPr>
          <w:rFonts w:ascii="Arial" w:eastAsia="Arial" w:hAnsi="Arial" w:cs="Arial"/>
          <w:sz w:val="20"/>
          <w:szCs w:val="20"/>
        </w:rPr>
        <w:t xml:space="preserve"> the </w:t>
      </w:r>
      <w:r w:rsidR="00571C88">
        <w:rPr>
          <w:rFonts w:ascii="Arial" w:eastAsia="Arial" w:hAnsi="Arial" w:cs="Arial"/>
          <w:sz w:val="20"/>
          <w:szCs w:val="20"/>
        </w:rPr>
        <w:t>parasite cell</w:t>
      </w:r>
      <w:r w:rsidRPr="00CD50AA">
        <w:rPr>
          <w:rFonts w:ascii="Arial" w:eastAsia="Arial" w:hAnsi="Arial" w:cs="Arial"/>
          <w:sz w:val="20"/>
          <w:szCs w:val="20"/>
        </w:rPr>
        <w:t>.</w:t>
      </w:r>
    </w:p>
    <w:p w14:paraId="2289BBDB" w14:textId="29239D84" w:rsidR="00FE75DE" w:rsidRPr="00CD50AA" w:rsidRDefault="00FE75DE" w:rsidP="00FE75DE">
      <w:pPr>
        <w:numPr>
          <w:ilvl w:val="0"/>
          <w:numId w:val="2"/>
        </w:numPr>
        <w:tabs>
          <w:tab w:val="left" w:pos="1418"/>
        </w:tabs>
        <w:spacing w:line="276" w:lineRule="auto"/>
        <w:ind w:left="1701" w:hanging="2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Using structural, biophysical and cell biology techniques to investigate cytoskeletal filaments in the malaria parasite.</w:t>
      </w:r>
    </w:p>
    <w:p w14:paraId="565E8BEC" w14:textId="10DFECE2" w:rsidR="000872F3" w:rsidRPr="00CD50AA" w:rsidRDefault="000872F3" w:rsidP="00FE75DE">
      <w:pPr>
        <w:numPr>
          <w:ilvl w:val="0"/>
          <w:numId w:val="2"/>
        </w:numPr>
        <w:tabs>
          <w:tab w:val="left" w:pos="1418"/>
        </w:tabs>
        <w:spacing w:line="276" w:lineRule="auto"/>
        <w:ind w:left="1701" w:hanging="2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Attended the EMBO Lab Leadership Course to acquire management skills.</w:t>
      </w:r>
    </w:p>
    <w:p w14:paraId="1E229D0E" w14:textId="7E8FC812" w:rsidR="00FE75DE" w:rsidRPr="00CD50AA" w:rsidRDefault="00FE75DE" w:rsidP="00FE75DE">
      <w:pPr>
        <w:tabs>
          <w:tab w:val="left" w:pos="1418"/>
        </w:tabs>
        <w:spacing w:line="276" w:lineRule="auto"/>
        <w:ind w:left="1701"/>
        <w:rPr>
          <w:rFonts w:ascii="Arial" w:eastAsia="Arial" w:hAnsi="Arial" w:cs="Arial"/>
          <w:sz w:val="20"/>
          <w:szCs w:val="20"/>
        </w:rPr>
      </w:pPr>
    </w:p>
    <w:p w14:paraId="00000011" w14:textId="6485D994" w:rsidR="00AF6BFC" w:rsidRPr="00CD50AA" w:rsidRDefault="0005046B" w:rsidP="003033B7">
      <w:pPr>
        <w:tabs>
          <w:tab w:val="left" w:pos="270"/>
          <w:tab w:val="left" w:pos="1418"/>
          <w:tab w:val="right" w:pos="9026"/>
        </w:tabs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2019-present 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622582" w:rsidRPr="00CD50AA">
        <w:rPr>
          <w:rFonts w:ascii="Arial" w:eastAsia="Arial" w:hAnsi="Arial" w:cs="Arial"/>
          <w:b/>
          <w:sz w:val="20"/>
          <w:szCs w:val="20"/>
        </w:rPr>
        <w:t xml:space="preserve">Investigator Scientist, </w:t>
      </w:r>
      <w:r w:rsidR="00513718" w:rsidRPr="00CD50AA">
        <w:rPr>
          <w:rFonts w:ascii="Arial" w:eastAsia="Arial" w:hAnsi="Arial" w:cs="Arial"/>
          <w:sz w:val="20"/>
          <w:szCs w:val="20"/>
        </w:rPr>
        <w:t>MRC Laboratory of Molecular Biology</w:t>
      </w:r>
    </w:p>
    <w:p w14:paraId="1BACE3F6" w14:textId="52B220CB" w:rsidR="00D742CC" w:rsidRPr="00CD50AA" w:rsidRDefault="0005046B" w:rsidP="00D742CC">
      <w:pPr>
        <w:tabs>
          <w:tab w:val="left" w:pos="1418"/>
          <w:tab w:val="right" w:pos="9026"/>
        </w:tabs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2015-2019 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513718" w:rsidRPr="00CD50AA">
        <w:rPr>
          <w:rFonts w:ascii="Arial" w:eastAsia="Arial" w:hAnsi="Arial" w:cs="Arial"/>
          <w:b/>
          <w:sz w:val="20"/>
          <w:szCs w:val="20"/>
        </w:rPr>
        <w:t>Career Development</w:t>
      </w:r>
      <w:r w:rsidR="00835413" w:rsidRPr="00CD50AA">
        <w:rPr>
          <w:rFonts w:ascii="Arial" w:eastAsia="Arial" w:hAnsi="Arial" w:cs="Arial"/>
          <w:b/>
          <w:sz w:val="20"/>
          <w:szCs w:val="20"/>
        </w:rPr>
        <w:t xml:space="preserve"> Postdoctoral</w:t>
      </w:r>
      <w:r w:rsidR="00513718" w:rsidRPr="00CD50AA">
        <w:rPr>
          <w:rFonts w:ascii="Arial" w:eastAsia="Arial" w:hAnsi="Arial" w:cs="Arial"/>
          <w:b/>
          <w:sz w:val="20"/>
          <w:szCs w:val="20"/>
        </w:rPr>
        <w:t xml:space="preserve"> Fellow</w:t>
      </w:r>
      <w:r w:rsidR="00D742CC" w:rsidRPr="00CD50AA">
        <w:rPr>
          <w:rFonts w:ascii="Arial" w:eastAsia="Arial" w:hAnsi="Arial" w:cs="Arial"/>
          <w:b/>
          <w:sz w:val="20"/>
          <w:szCs w:val="20"/>
        </w:rPr>
        <w:t xml:space="preserve">, </w:t>
      </w:r>
      <w:r w:rsidR="00513718" w:rsidRPr="00CD50AA">
        <w:rPr>
          <w:rFonts w:ascii="Arial" w:eastAsia="Arial" w:hAnsi="Arial" w:cs="Arial"/>
          <w:sz w:val="20"/>
          <w:szCs w:val="20"/>
        </w:rPr>
        <w:t>MRC Laboratory of Molecular Biology</w:t>
      </w:r>
    </w:p>
    <w:p w14:paraId="16A0F014" w14:textId="12AF1BB4" w:rsidR="00D742CC" w:rsidRPr="00CD50AA" w:rsidRDefault="00D742CC" w:rsidP="008F38AB">
      <w:pPr>
        <w:tabs>
          <w:tab w:val="left" w:pos="1418"/>
          <w:tab w:val="right" w:pos="9026"/>
        </w:tabs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A31616" w:rsidRPr="00CD50AA">
        <w:rPr>
          <w:rFonts w:ascii="Arial" w:eastAsia="Arial" w:hAnsi="Arial" w:cs="Arial"/>
          <w:b/>
          <w:sz w:val="20"/>
          <w:szCs w:val="20"/>
        </w:rPr>
        <w:t>Supervisor</w:t>
      </w:r>
      <w:r w:rsidRPr="00CD50AA">
        <w:rPr>
          <w:rFonts w:ascii="Arial" w:eastAsia="Arial" w:hAnsi="Arial" w:cs="Arial"/>
          <w:b/>
          <w:sz w:val="20"/>
          <w:szCs w:val="20"/>
        </w:rPr>
        <w:t xml:space="preserve">: </w:t>
      </w:r>
      <w:proofErr w:type="spellStart"/>
      <w:r w:rsidRPr="00CD50AA">
        <w:rPr>
          <w:rFonts w:ascii="Arial" w:eastAsia="Arial" w:hAnsi="Arial" w:cs="Arial"/>
          <w:b/>
          <w:sz w:val="20"/>
          <w:szCs w:val="20"/>
        </w:rPr>
        <w:t>Dr.</w:t>
      </w:r>
      <w:proofErr w:type="spellEnd"/>
      <w:r w:rsidRPr="00CD50AA">
        <w:rPr>
          <w:rFonts w:ascii="Arial" w:eastAsia="Arial" w:hAnsi="Arial" w:cs="Arial"/>
          <w:b/>
          <w:sz w:val="20"/>
          <w:szCs w:val="20"/>
        </w:rPr>
        <w:t xml:space="preserve"> Andrew Carter</w:t>
      </w:r>
    </w:p>
    <w:p w14:paraId="13DE2D78" w14:textId="39EE4CB5" w:rsidR="008F38AB" w:rsidRPr="00CD50AA" w:rsidRDefault="000A37D5" w:rsidP="008F38A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right" w:pos="9026"/>
        </w:tabs>
        <w:spacing w:before="120" w:after="60" w:line="276" w:lineRule="auto"/>
        <w:ind w:left="1418"/>
        <w:rPr>
          <w:rFonts w:ascii="Arial" w:eastAsia="Arial" w:hAnsi="Arial" w:cs="Arial"/>
          <w:color w:val="000000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Characterisation of </w:t>
      </w:r>
      <w:r w:rsidR="00132B45" w:rsidRPr="00CD50AA">
        <w:rPr>
          <w:rFonts w:ascii="Arial" w:eastAsia="Arial" w:hAnsi="Arial" w:cs="Arial"/>
          <w:sz w:val="20"/>
          <w:szCs w:val="20"/>
        </w:rPr>
        <w:t>molecular</w:t>
      </w:r>
      <w:r w:rsidRPr="00CD50AA">
        <w:rPr>
          <w:rFonts w:ascii="Arial" w:eastAsia="Arial" w:hAnsi="Arial" w:cs="Arial"/>
          <w:sz w:val="20"/>
          <w:szCs w:val="20"/>
        </w:rPr>
        <w:t xml:space="preserve"> motor dynein</w:t>
      </w:r>
      <w:r w:rsidR="00132B45" w:rsidRPr="00CD50AA">
        <w:rPr>
          <w:rFonts w:ascii="Arial" w:eastAsia="Arial" w:hAnsi="Arial" w:cs="Arial"/>
          <w:sz w:val="20"/>
          <w:szCs w:val="20"/>
        </w:rPr>
        <w:t xml:space="preserve"> and cofactors </w:t>
      </w:r>
      <w:r w:rsidRPr="00CD50AA">
        <w:rPr>
          <w:rFonts w:ascii="Arial" w:eastAsia="Arial" w:hAnsi="Arial" w:cs="Arial"/>
          <w:sz w:val="20"/>
          <w:szCs w:val="20"/>
        </w:rPr>
        <w:t>dynactin</w:t>
      </w:r>
      <w:r w:rsidR="00181348"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sz w:val="20"/>
          <w:szCs w:val="20"/>
        </w:rPr>
        <w:t>cargo adaptors</w:t>
      </w:r>
      <w:r w:rsidR="00181348" w:rsidRPr="00CD50AA">
        <w:rPr>
          <w:rFonts w:ascii="Arial" w:eastAsia="Arial" w:hAnsi="Arial" w:cs="Arial"/>
          <w:sz w:val="20"/>
          <w:szCs w:val="20"/>
        </w:rPr>
        <w:t xml:space="preserve"> and Lis1</w:t>
      </w:r>
      <w:r w:rsidR="008F38AB" w:rsidRPr="00CD50AA">
        <w:rPr>
          <w:rFonts w:ascii="Arial" w:eastAsia="Arial" w:hAnsi="Arial" w:cs="Arial"/>
          <w:sz w:val="20"/>
          <w:szCs w:val="20"/>
        </w:rPr>
        <w:t>.</w:t>
      </w:r>
    </w:p>
    <w:p w14:paraId="481853D3" w14:textId="77777777" w:rsidR="005D126B" w:rsidRPr="00CD50AA" w:rsidRDefault="000A37D5" w:rsidP="005D126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right" w:pos="9026"/>
        </w:tabs>
        <w:spacing w:before="120" w:after="60" w:line="276" w:lineRule="auto"/>
        <w:ind w:left="1418"/>
        <w:rPr>
          <w:rFonts w:ascii="Arial" w:eastAsia="Arial" w:hAnsi="Arial" w:cs="Arial"/>
          <w:color w:val="000000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Structural characterisation of packaging factor </w:t>
      </w:r>
      <w:r w:rsidR="008F38AB" w:rsidRPr="00CD50AA">
        <w:rPr>
          <w:rFonts w:ascii="Arial" w:eastAsia="Arial" w:hAnsi="Arial" w:cs="Arial"/>
          <w:sz w:val="20"/>
          <w:szCs w:val="20"/>
        </w:rPr>
        <w:t>Shulin</w:t>
      </w:r>
      <w:r w:rsidRPr="00CD50AA">
        <w:rPr>
          <w:rFonts w:ascii="Arial" w:eastAsia="Arial" w:hAnsi="Arial" w:cs="Arial"/>
          <w:sz w:val="20"/>
          <w:szCs w:val="20"/>
        </w:rPr>
        <w:t xml:space="preserve"> and </w:t>
      </w:r>
      <w:r w:rsidR="00B34F79" w:rsidRPr="00CD50AA">
        <w:rPr>
          <w:rFonts w:ascii="Arial" w:eastAsia="Arial" w:hAnsi="Arial" w:cs="Arial"/>
          <w:sz w:val="20"/>
          <w:szCs w:val="20"/>
        </w:rPr>
        <w:t>outer dynein arm (ODA)</w:t>
      </w:r>
      <w:r w:rsidR="003D73E9" w:rsidRPr="00CD50AA">
        <w:rPr>
          <w:rFonts w:ascii="Arial" w:eastAsia="Arial" w:hAnsi="Arial" w:cs="Arial"/>
          <w:sz w:val="20"/>
          <w:szCs w:val="20"/>
        </w:rPr>
        <w:t>.</w:t>
      </w:r>
    </w:p>
    <w:p w14:paraId="7B52E82C" w14:textId="10AB0C50" w:rsidR="00EC0BB1" w:rsidRPr="00CD50AA" w:rsidRDefault="00DE09F9" w:rsidP="00EC0BB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right" w:pos="9026"/>
        </w:tabs>
        <w:spacing w:before="120" w:after="60"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Led the implementation of AlphaFold2 in the institute, training colleagues in its usage.</w:t>
      </w:r>
    </w:p>
    <w:p w14:paraId="2F2613AB" w14:textId="74FF1030" w:rsidR="00A540E2" w:rsidRPr="00CD50AA" w:rsidRDefault="00A540E2" w:rsidP="00A540E2">
      <w:pPr>
        <w:numPr>
          <w:ilvl w:val="0"/>
          <w:numId w:val="2"/>
        </w:numPr>
        <w:tabs>
          <w:tab w:val="left" w:pos="1418"/>
        </w:tabs>
        <w:spacing w:line="276" w:lineRule="auto"/>
        <w:ind w:left="1701" w:hanging="2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Discovered that Hook3 recruits two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dyneins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and one dynactin for transport using cryo-electron microscopy (cryo-EM) and single-molecule TIRF microscopy.</w:t>
      </w:r>
    </w:p>
    <w:p w14:paraId="62CD58CB" w14:textId="77777777" w:rsidR="00A540E2" w:rsidRPr="00CD50AA" w:rsidRDefault="00A540E2" w:rsidP="00A540E2">
      <w:pPr>
        <w:numPr>
          <w:ilvl w:val="0"/>
          <w:numId w:val="2"/>
        </w:numPr>
        <w:tabs>
          <w:tab w:val="left" w:pos="1418"/>
          <w:tab w:val="right" w:pos="9026"/>
        </w:tabs>
        <w:spacing w:line="276" w:lineRule="auto"/>
        <w:ind w:left="1701" w:hanging="219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Developed advanced cryo-EM processing techniques to overcome sample flexibility.</w:t>
      </w:r>
    </w:p>
    <w:p w14:paraId="7AD43D22" w14:textId="77777777" w:rsidR="00A540E2" w:rsidRPr="00CD50AA" w:rsidRDefault="00A540E2" w:rsidP="00A540E2">
      <w:pPr>
        <w:numPr>
          <w:ilvl w:val="0"/>
          <w:numId w:val="2"/>
        </w:numPr>
        <w:tabs>
          <w:tab w:val="left" w:pos="1418"/>
        </w:tabs>
        <w:spacing w:line="276" w:lineRule="auto"/>
        <w:ind w:left="1701" w:hanging="2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Designed mutants of dynactin’s pointed end to probe the cargo adaptor binding sites </w:t>
      </w:r>
    </w:p>
    <w:p w14:paraId="125DDA99" w14:textId="280A958D" w:rsidR="00181348" w:rsidRPr="00CD50AA" w:rsidRDefault="00A540E2" w:rsidP="00EC0BB1">
      <w:pPr>
        <w:numPr>
          <w:ilvl w:val="0"/>
          <w:numId w:val="2"/>
        </w:numPr>
        <w:tabs>
          <w:tab w:val="left" w:pos="1418"/>
        </w:tabs>
        <w:spacing w:line="276" w:lineRule="auto"/>
        <w:ind w:left="1701" w:hanging="2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Established biochemical assays to examine the interaction between dynactin’s pointed end and cargo adaptors.</w:t>
      </w:r>
    </w:p>
    <w:p w14:paraId="27994331" w14:textId="5FAF05DB" w:rsidR="00DC06AB" w:rsidRPr="00CD50AA" w:rsidRDefault="00DC06AB" w:rsidP="00DC06AB">
      <w:pPr>
        <w:tabs>
          <w:tab w:val="left" w:pos="1418"/>
          <w:tab w:val="right" w:pos="9026"/>
        </w:tabs>
        <w:spacing w:before="120"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2011 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4B5659" w:rsidRPr="00CD50AA">
        <w:rPr>
          <w:rFonts w:ascii="Arial" w:eastAsia="Arial" w:hAnsi="Arial" w:cs="Arial"/>
          <w:b/>
          <w:sz w:val="20"/>
          <w:szCs w:val="20"/>
        </w:rPr>
        <w:t>Summer project</w:t>
      </w:r>
      <w:r w:rsidRPr="00CD50AA">
        <w:rPr>
          <w:rFonts w:ascii="Arial" w:eastAsia="Arial" w:hAnsi="Arial" w:cs="Arial"/>
          <w:b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sz w:val="20"/>
          <w:szCs w:val="20"/>
        </w:rPr>
        <w:t>School of Molecular and Cellular Biology, Leeds University</w:t>
      </w:r>
    </w:p>
    <w:p w14:paraId="3DB3796E" w14:textId="77777777" w:rsidR="00DC06AB" w:rsidRPr="00CD50AA" w:rsidRDefault="00DC06AB" w:rsidP="00DC06AB">
      <w:pPr>
        <w:tabs>
          <w:tab w:val="left" w:pos="1418"/>
          <w:tab w:val="right" w:pos="9026"/>
        </w:tabs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ab/>
      </w:r>
      <w:r w:rsidRPr="00CD50AA">
        <w:rPr>
          <w:rFonts w:ascii="Arial" w:eastAsia="Arial" w:hAnsi="Arial" w:cs="Arial"/>
          <w:b/>
          <w:sz w:val="20"/>
          <w:szCs w:val="20"/>
        </w:rPr>
        <w:t xml:space="preserve">Supervisor: </w:t>
      </w:r>
      <w:proofErr w:type="spellStart"/>
      <w:r w:rsidRPr="00CD50AA">
        <w:rPr>
          <w:rFonts w:ascii="Arial" w:eastAsia="Arial" w:hAnsi="Arial" w:cs="Arial"/>
          <w:b/>
          <w:sz w:val="20"/>
          <w:szCs w:val="20"/>
        </w:rPr>
        <w:t>Dr.</w:t>
      </w:r>
      <w:proofErr w:type="spellEnd"/>
      <w:r w:rsidRPr="00CD50AA">
        <w:rPr>
          <w:rFonts w:ascii="Arial" w:eastAsia="Arial" w:hAnsi="Arial" w:cs="Arial"/>
          <w:b/>
          <w:sz w:val="20"/>
          <w:szCs w:val="20"/>
        </w:rPr>
        <w:t xml:space="preserve"> Martin Stacey</w:t>
      </w:r>
    </w:p>
    <w:p w14:paraId="16070D63" w14:textId="6166DF78" w:rsidR="00DC06AB" w:rsidRPr="00CD50AA" w:rsidRDefault="00DC06AB" w:rsidP="00DC06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60" w:line="276" w:lineRule="auto"/>
        <w:ind w:left="1701" w:hanging="218"/>
        <w:rPr>
          <w:rFonts w:ascii="Arial" w:eastAsia="Arial" w:hAnsi="Arial" w:cs="Arial"/>
          <w:color w:val="000000"/>
          <w:sz w:val="20"/>
          <w:szCs w:val="20"/>
        </w:rPr>
      </w:pPr>
      <w:r w:rsidRPr="00CD50AA">
        <w:rPr>
          <w:rFonts w:ascii="Arial" w:eastAsia="Arial" w:hAnsi="Arial" w:cs="Arial"/>
          <w:color w:val="000000"/>
          <w:sz w:val="20"/>
          <w:szCs w:val="20"/>
        </w:rPr>
        <w:t>Purified and crystallised the GPCR autoproteolysis inducing domain, and performed recombinant protein functional assays on mammalian cells.</w:t>
      </w:r>
    </w:p>
    <w:p w14:paraId="19433E94" w14:textId="3984A277" w:rsidR="00132816" w:rsidRPr="00CD50AA" w:rsidRDefault="00132816" w:rsidP="00132816">
      <w:pPr>
        <w:shd w:val="clear" w:color="auto" w:fill="D9D9D9" w:themeFill="background1" w:themeFillShade="D9"/>
        <w:tabs>
          <w:tab w:val="left" w:pos="1418"/>
        </w:tabs>
        <w:spacing w:before="180" w:after="120" w:line="276" w:lineRule="auto"/>
        <w:rPr>
          <w:rFonts w:ascii="Arial" w:eastAsia="Arial" w:hAnsi="Arial" w:cs="Arial"/>
          <w:b/>
          <w:sz w:val="24"/>
          <w:szCs w:val="24"/>
        </w:rPr>
      </w:pPr>
      <w:r w:rsidRPr="00CD50AA">
        <w:rPr>
          <w:rFonts w:ascii="Arial" w:eastAsia="Arial" w:hAnsi="Arial" w:cs="Arial"/>
          <w:b/>
          <w:sz w:val="24"/>
          <w:szCs w:val="24"/>
        </w:rPr>
        <w:t>Education</w:t>
      </w:r>
    </w:p>
    <w:p w14:paraId="00000019" w14:textId="4FA6644A" w:rsidR="00AF6BFC" w:rsidRPr="00CD50AA" w:rsidRDefault="0005046B" w:rsidP="003033B7">
      <w:pPr>
        <w:tabs>
          <w:tab w:val="left" w:pos="1418"/>
          <w:tab w:val="right" w:pos="9026"/>
        </w:tabs>
        <w:spacing w:before="120" w:line="276" w:lineRule="auto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 xml:space="preserve">2012-2015 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513718" w:rsidRPr="00CD50AA">
        <w:rPr>
          <w:rFonts w:ascii="Arial" w:eastAsia="Arial" w:hAnsi="Arial" w:cs="Arial"/>
          <w:b/>
          <w:sz w:val="20"/>
          <w:szCs w:val="20"/>
        </w:rPr>
        <w:t xml:space="preserve">DPhil (Biochemistry), </w:t>
      </w:r>
      <w:r w:rsidR="00513718" w:rsidRPr="00CD50AA">
        <w:rPr>
          <w:rFonts w:ascii="Arial" w:eastAsia="Arial" w:hAnsi="Arial" w:cs="Arial"/>
          <w:sz w:val="20"/>
          <w:szCs w:val="20"/>
        </w:rPr>
        <w:t>Dep</w:t>
      </w:r>
      <w:r w:rsidR="00D742CC" w:rsidRPr="00CD50AA">
        <w:rPr>
          <w:rFonts w:ascii="Arial" w:eastAsia="Arial" w:hAnsi="Arial" w:cs="Arial"/>
          <w:sz w:val="20"/>
          <w:szCs w:val="20"/>
        </w:rPr>
        <w:t>artment of</w:t>
      </w:r>
      <w:r w:rsidR="00513718" w:rsidRPr="00CD50AA">
        <w:rPr>
          <w:rFonts w:ascii="Arial" w:eastAsia="Arial" w:hAnsi="Arial" w:cs="Arial"/>
          <w:sz w:val="20"/>
          <w:szCs w:val="20"/>
        </w:rPr>
        <w:t xml:space="preserve"> Bio</w:t>
      </w:r>
      <w:r w:rsidRPr="00CD50AA">
        <w:rPr>
          <w:rFonts w:ascii="Arial" w:eastAsia="Arial" w:hAnsi="Arial" w:cs="Arial"/>
          <w:sz w:val="20"/>
          <w:szCs w:val="20"/>
        </w:rPr>
        <w:t>chemistry, University of Oxford</w:t>
      </w:r>
    </w:p>
    <w:p w14:paraId="38E56375" w14:textId="56E43C72" w:rsidR="00D742CC" w:rsidRPr="00CD50AA" w:rsidRDefault="00D742CC" w:rsidP="00D742CC">
      <w:pPr>
        <w:tabs>
          <w:tab w:val="left" w:pos="1418"/>
          <w:tab w:val="right" w:pos="9026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b/>
          <w:sz w:val="20"/>
          <w:szCs w:val="20"/>
        </w:rPr>
        <w:tab/>
        <w:t>Supervisor: Prof. Matthew Higgins</w:t>
      </w:r>
    </w:p>
    <w:p w14:paraId="5D4C4053" w14:textId="6D64BD28" w:rsidR="00FD239F" w:rsidRPr="00CD50AA" w:rsidRDefault="00D3401E" w:rsidP="00FD23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60" w:line="276" w:lineRule="auto"/>
        <w:ind w:left="1418"/>
        <w:rPr>
          <w:rFonts w:ascii="Arial" w:eastAsia="Arial" w:hAnsi="Arial" w:cs="Arial"/>
          <w:color w:val="000000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Investigated</w:t>
      </w:r>
      <w:r w:rsidR="00513718" w:rsidRPr="00CD50AA">
        <w:rPr>
          <w:rFonts w:ascii="Arial" w:eastAsia="Arial" w:hAnsi="Arial" w:cs="Arial"/>
          <w:color w:val="000000"/>
          <w:sz w:val="20"/>
          <w:szCs w:val="20"/>
        </w:rPr>
        <w:t xml:space="preserve"> the malarial </w:t>
      </w:r>
      <w:r w:rsidR="00513718" w:rsidRPr="00CD50AA">
        <w:rPr>
          <w:rFonts w:ascii="Arial" w:eastAsia="Arial" w:hAnsi="Arial" w:cs="Arial"/>
          <w:i/>
          <w:color w:val="000000"/>
          <w:sz w:val="20"/>
          <w:szCs w:val="20"/>
        </w:rPr>
        <w:t>Pf</w:t>
      </w:r>
      <w:r w:rsidR="00513718" w:rsidRPr="00CD50AA">
        <w:rPr>
          <w:rFonts w:ascii="Arial" w:eastAsia="Arial" w:hAnsi="Arial" w:cs="Arial"/>
          <w:color w:val="000000"/>
          <w:sz w:val="20"/>
          <w:szCs w:val="20"/>
        </w:rPr>
        <w:t xml:space="preserve">EMP1 </w:t>
      </w:r>
      <w:r w:rsidR="005775F9" w:rsidRPr="00CD50AA">
        <w:rPr>
          <w:rFonts w:ascii="Arial" w:eastAsia="Arial" w:hAnsi="Arial" w:cs="Arial"/>
          <w:color w:val="000000"/>
          <w:sz w:val="20"/>
          <w:szCs w:val="20"/>
        </w:rPr>
        <w:t>protein and its interaction with</w:t>
      </w:r>
      <w:r w:rsidR="00513718" w:rsidRPr="00CD50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470DC" w:rsidRPr="00CD50AA">
        <w:rPr>
          <w:rFonts w:ascii="Arial" w:eastAsia="Arial" w:hAnsi="Arial" w:cs="Arial"/>
          <w:color w:val="000000"/>
          <w:sz w:val="20"/>
          <w:szCs w:val="20"/>
        </w:rPr>
        <w:t>human</w:t>
      </w:r>
      <w:r w:rsidR="00466632" w:rsidRPr="00CD50AA">
        <w:rPr>
          <w:rFonts w:ascii="Arial" w:eastAsia="Arial" w:hAnsi="Arial" w:cs="Arial"/>
          <w:color w:val="000000"/>
          <w:sz w:val="20"/>
          <w:szCs w:val="20"/>
        </w:rPr>
        <w:t xml:space="preserve"> receptor</w:t>
      </w:r>
      <w:r w:rsidR="00513718" w:rsidRPr="00CD50AA">
        <w:rPr>
          <w:rFonts w:ascii="Arial" w:eastAsia="Arial" w:hAnsi="Arial" w:cs="Arial"/>
          <w:color w:val="000000"/>
          <w:sz w:val="20"/>
          <w:szCs w:val="20"/>
        </w:rPr>
        <w:t xml:space="preserve"> EPCR</w:t>
      </w:r>
      <w:r w:rsidR="00466632" w:rsidRPr="00CD50AA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67995AF9" w14:textId="2CC0970B" w:rsidR="00466632" w:rsidRPr="00CD50AA" w:rsidRDefault="005C6C18" w:rsidP="0046663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60" w:line="276" w:lineRule="auto"/>
        <w:ind w:left="1701" w:hanging="221"/>
        <w:rPr>
          <w:rFonts w:ascii="Arial" w:eastAsia="Arial" w:hAnsi="Arial" w:cs="Arial"/>
          <w:color w:val="000000"/>
          <w:sz w:val="20"/>
          <w:szCs w:val="20"/>
        </w:rPr>
      </w:pPr>
      <w:r w:rsidRPr="00CD50AA">
        <w:rPr>
          <w:rFonts w:ascii="Arial" w:eastAsia="Arial" w:hAnsi="Arial" w:cs="Arial"/>
          <w:color w:val="000000"/>
          <w:sz w:val="20"/>
          <w:szCs w:val="20"/>
        </w:rPr>
        <w:t>D</w:t>
      </w:r>
      <w:r w:rsidR="002E3A4B" w:rsidRPr="00CD50AA">
        <w:rPr>
          <w:rFonts w:ascii="Arial" w:eastAsia="Arial" w:hAnsi="Arial" w:cs="Arial"/>
          <w:color w:val="000000"/>
          <w:sz w:val="20"/>
          <w:szCs w:val="20"/>
        </w:rPr>
        <w:t>etermine</w:t>
      </w:r>
      <w:r w:rsidR="001E5213" w:rsidRPr="00CD50AA">
        <w:rPr>
          <w:rFonts w:ascii="Arial" w:eastAsia="Arial" w:hAnsi="Arial" w:cs="Arial"/>
          <w:color w:val="000000"/>
          <w:sz w:val="20"/>
          <w:szCs w:val="20"/>
        </w:rPr>
        <w:t>d</w:t>
      </w:r>
      <w:r w:rsidR="002E3A4B" w:rsidRPr="00CD50AA">
        <w:rPr>
          <w:rFonts w:ascii="Arial" w:eastAsia="Arial" w:hAnsi="Arial" w:cs="Arial"/>
          <w:color w:val="000000"/>
          <w:sz w:val="20"/>
          <w:szCs w:val="20"/>
        </w:rPr>
        <w:t xml:space="preserve"> the conserved elements within the variable </w:t>
      </w:r>
      <w:r w:rsidR="002E3A4B" w:rsidRPr="00CD50AA">
        <w:rPr>
          <w:rFonts w:ascii="Arial" w:eastAsia="Arial" w:hAnsi="Arial" w:cs="Arial"/>
          <w:i/>
          <w:color w:val="000000"/>
          <w:sz w:val="20"/>
          <w:szCs w:val="20"/>
        </w:rPr>
        <w:t>Pf</w:t>
      </w:r>
      <w:r w:rsidR="002E3A4B" w:rsidRPr="00CD50AA">
        <w:rPr>
          <w:rFonts w:ascii="Arial" w:eastAsia="Arial" w:hAnsi="Arial" w:cs="Arial"/>
          <w:color w:val="000000"/>
          <w:sz w:val="20"/>
          <w:szCs w:val="20"/>
        </w:rPr>
        <w:t>EMP1 family that facilitate interaction with EPCR</w:t>
      </w:r>
      <w:r w:rsidRPr="00CD50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sz w:val="20"/>
          <w:szCs w:val="20"/>
        </w:rPr>
        <w:t>using</w:t>
      </w:r>
      <w:r w:rsidRPr="00CD50AA">
        <w:rPr>
          <w:rFonts w:ascii="Arial" w:eastAsia="Arial" w:hAnsi="Arial" w:cs="Arial"/>
          <w:color w:val="000000"/>
          <w:sz w:val="20"/>
          <w:szCs w:val="20"/>
        </w:rPr>
        <w:t xml:space="preserve"> X-ray crystallography and surface plasmon resonance.</w:t>
      </w:r>
    </w:p>
    <w:p w14:paraId="10FF2D95" w14:textId="4EF65F41" w:rsidR="00FD239F" w:rsidRPr="00CD50AA" w:rsidRDefault="00FD239F" w:rsidP="00FD23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60" w:line="276" w:lineRule="auto"/>
        <w:ind w:left="1418"/>
        <w:rPr>
          <w:rFonts w:ascii="Arial" w:eastAsia="Arial" w:hAnsi="Arial" w:cs="Arial"/>
          <w:color w:val="000000"/>
          <w:sz w:val="20"/>
          <w:szCs w:val="20"/>
        </w:rPr>
      </w:pPr>
      <w:r w:rsidRPr="00CD50AA">
        <w:rPr>
          <w:rFonts w:ascii="Arial" w:eastAsia="Arial" w:hAnsi="Arial" w:cs="Arial"/>
          <w:color w:val="000000"/>
          <w:sz w:val="20"/>
          <w:szCs w:val="20"/>
        </w:rPr>
        <w:t>Immunogen design</w:t>
      </w:r>
      <w:r w:rsidR="00466632" w:rsidRPr="00CD50AA">
        <w:rPr>
          <w:rFonts w:ascii="Arial" w:eastAsia="Arial" w:hAnsi="Arial" w:cs="Arial"/>
          <w:color w:val="000000"/>
          <w:sz w:val="20"/>
          <w:szCs w:val="20"/>
        </w:rPr>
        <w:t xml:space="preserve"> strategies to block the </w:t>
      </w:r>
      <w:r w:rsidR="00466632" w:rsidRPr="00CD50AA">
        <w:rPr>
          <w:rFonts w:ascii="Arial" w:eastAsia="Arial" w:hAnsi="Arial" w:cs="Arial"/>
          <w:i/>
          <w:color w:val="000000"/>
          <w:sz w:val="20"/>
          <w:szCs w:val="20"/>
        </w:rPr>
        <w:t>Pf</w:t>
      </w:r>
      <w:r w:rsidR="00466632" w:rsidRPr="00CD50AA">
        <w:rPr>
          <w:rFonts w:ascii="Arial" w:eastAsia="Arial" w:hAnsi="Arial" w:cs="Arial"/>
          <w:color w:val="000000"/>
          <w:sz w:val="20"/>
          <w:szCs w:val="20"/>
        </w:rPr>
        <w:t>EMP1-EPCR interaction</w:t>
      </w:r>
      <w:r w:rsidR="00284C2D" w:rsidRPr="00CD50AA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24C93D4C" w14:textId="5C6C8237" w:rsidR="00660F22" w:rsidRPr="00CD50AA" w:rsidRDefault="00953C29" w:rsidP="00660F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60" w:line="276" w:lineRule="auto"/>
        <w:ind w:left="1701" w:hanging="22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Used</w:t>
      </w:r>
      <w:r w:rsidR="00513718" w:rsidRPr="00CD50AA">
        <w:rPr>
          <w:rFonts w:ascii="Arial" w:eastAsia="Arial" w:hAnsi="Arial" w:cs="Arial"/>
          <w:sz w:val="20"/>
          <w:szCs w:val="20"/>
        </w:rPr>
        <w:t xml:space="preserve"> </w:t>
      </w:r>
      <w:r w:rsidR="00513718" w:rsidRPr="00CD50AA">
        <w:rPr>
          <w:rFonts w:ascii="Arial" w:eastAsia="Arial" w:hAnsi="Arial" w:cs="Arial"/>
          <w:color w:val="000000"/>
          <w:sz w:val="20"/>
          <w:szCs w:val="20"/>
        </w:rPr>
        <w:t xml:space="preserve">the Rosetta </w:t>
      </w:r>
      <w:r w:rsidR="00E7269F" w:rsidRPr="00CD50AA">
        <w:rPr>
          <w:rFonts w:ascii="Arial" w:eastAsia="Arial" w:hAnsi="Arial" w:cs="Arial"/>
          <w:color w:val="000000"/>
          <w:sz w:val="20"/>
          <w:szCs w:val="20"/>
        </w:rPr>
        <w:t>software</w:t>
      </w:r>
      <w:r w:rsidR="00513718" w:rsidRPr="00CD50AA">
        <w:rPr>
          <w:rFonts w:ascii="Arial" w:eastAsia="Arial" w:hAnsi="Arial" w:cs="Arial"/>
          <w:color w:val="000000"/>
          <w:sz w:val="20"/>
          <w:szCs w:val="20"/>
        </w:rPr>
        <w:t xml:space="preserve"> to graft 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EPCR-</w:t>
      </w:r>
      <w:r w:rsidR="00513718" w:rsidRPr="00CD50AA">
        <w:rPr>
          <w:rFonts w:ascii="Arial" w:eastAsia="Arial" w:hAnsi="Arial" w:cs="Arial"/>
          <w:color w:val="000000"/>
          <w:sz w:val="20"/>
          <w:szCs w:val="20"/>
        </w:rPr>
        <w:t>binding epitope onto a scaffold for use as a synthetic immunogen.</w:t>
      </w:r>
      <w:r w:rsidR="00660F22" w:rsidRPr="00CD50AA">
        <w:rPr>
          <w:rFonts w:ascii="Arial" w:eastAsia="Arial" w:hAnsi="Arial" w:cs="Arial"/>
          <w:sz w:val="20"/>
          <w:szCs w:val="20"/>
        </w:rPr>
        <w:t xml:space="preserve"> </w:t>
      </w:r>
    </w:p>
    <w:p w14:paraId="00000020" w14:textId="0A252EEE" w:rsidR="00AF6BFC" w:rsidRPr="00CD50AA" w:rsidRDefault="0005046B" w:rsidP="003033B7">
      <w:pPr>
        <w:tabs>
          <w:tab w:val="left" w:pos="1418"/>
          <w:tab w:val="right" w:pos="9026"/>
        </w:tabs>
        <w:spacing w:before="120" w:line="276" w:lineRule="auto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2008-2012</w:t>
      </w:r>
      <w:r w:rsidRPr="00CD50AA">
        <w:rPr>
          <w:rFonts w:ascii="Arial" w:eastAsia="Arial" w:hAnsi="Arial" w:cs="Arial"/>
          <w:b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proofErr w:type="spellStart"/>
      <w:r w:rsidR="00513718" w:rsidRPr="00CD50AA">
        <w:rPr>
          <w:rFonts w:ascii="Arial" w:eastAsia="Arial" w:hAnsi="Arial" w:cs="Arial"/>
          <w:b/>
          <w:sz w:val="20"/>
          <w:szCs w:val="20"/>
        </w:rPr>
        <w:t>MBiochem</w:t>
      </w:r>
      <w:proofErr w:type="spellEnd"/>
      <w:r w:rsidR="00513718" w:rsidRPr="00CD50AA">
        <w:rPr>
          <w:rFonts w:ascii="Arial" w:eastAsia="Arial" w:hAnsi="Arial" w:cs="Arial"/>
          <w:b/>
          <w:sz w:val="20"/>
          <w:szCs w:val="20"/>
        </w:rPr>
        <w:t xml:space="preserve"> (Biochemistry), </w:t>
      </w:r>
      <w:r w:rsidR="00513718" w:rsidRPr="00CD50AA">
        <w:rPr>
          <w:rFonts w:ascii="Arial" w:eastAsia="Arial" w:hAnsi="Arial" w:cs="Arial"/>
          <w:sz w:val="20"/>
          <w:szCs w:val="20"/>
        </w:rPr>
        <w:t>New College, University of Oxford:</w:t>
      </w:r>
      <w:r w:rsidR="00513718" w:rsidRPr="00CD50AA">
        <w:rPr>
          <w:rFonts w:ascii="Arial" w:eastAsia="Arial" w:hAnsi="Arial" w:cs="Arial"/>
          <w:b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sz w:val="20"/>
          <w:szCs w:val="20"/>
        </w:rPr>
        <w:t>Honours Class 2i</w:t>
      </w:r>
    </w:p>
    <w:p w14:paraId="0000002C" w14:textId="08919ED1" w:rsidR="00AF6BFC" w:rsidRPr="00CD50AA" w:rsidRDefault="00513718" w:rsidP="001C31D6">
      <w:pPr>
        <w:shd w:val="clear" w:color="auto" w:fill="D9D9D9" w:themeFill="background1" w:themeFillShade="D9"/>
        <w:tabs>
          <w:tab w:val="left" w:pos="1418"/>
          <w:tab w:val="right" w:pos="9615"/>
        </w:tabs>
        <w:spacing w:before="180" w:after="120" w:line="276" w:lineRule="auto"/>
        <w:rPr>
          <w:rFonts w:ascii="Arial" w:eastAsia="Arial" w:hAnsi="Arial" w:cs="Arial"/>
          <w:sz w:val="20"/>
          <w:szCs w:val="24"/>
        </w:rPr>
      </w:pPr>
      <w:r w:rsidRPr="00CD50AA">
        <w:rPr>
          <w:rFonts w:ascii="Arial" w:eastAsia="Arial" w:hAnsi="Arial" w:cs="Arial"/>
          <w:b/>
          <w:sz w:val="24"/>
          <w:szCs w:val="24"/>
        </w:rPr>
        <w:t xml:space="preserve">Publications </w:t>
      </w:r>
      <w:r w:rsidRPr="00CD50AA">
        <w:rPr>
          <w:rFonts w:ascii="Arial" w:eastAsia="Arial" w:hAnsi="Arial" w:cs="Arial"/>
          <w:sz w:val="20"/>
          <w:szCs w:val="20"/>
        </w:rPr>
        <w:t>(</w:t>
      </w:r>
      <w:r w:rsidR="00FE1D5F" w:rsidRPr="00CD50AA">
        <w:rPr>
          <w:rFonts w:ascii="Arial" w:eastAsia="Arial" w:hAnsi="Arial" w:cs="Arial"/>
          <w:sz w:val="20"/>
          <w:szCs w:val="20"/>
        </w:rPr>
        <w:t xml:space="preserve">* </w:t>
      </w:r>
      <w:r w:rsidR="008369A2" w:rsidRPr="00CD50AA">
        <w:rPr>
          <w:rFonts w:ascii="Arial" w:eastAsia="Arial" w:hAnsi="Arial" w:cs="Arial"/>
          <w:sz w:val="20"/>
          <w:szCs w:val="20"/>
        </w:rPr>
        <w:t xml:space="preserve">denotes </w:t>
      </w:r>
      <w:r w:rsidR="00FE1D5F" w:rsidRPr="00CD50AA">
        <w:rPr>
          <w:rFonts w:ascii="Arial" w:eastAsia="Arial" w:hAnsi="Arial" w:cs="Arial"/>
          <w:sz w:val="20"/>
          <w:szCs w:val="20"/>
        </w:rPr>
        <w:t>co-first authors</w:t>
      </w:r>
      <w:r w:rsidRPr="00CD50AA">
        <w:rPr>
          <w:rFonts w:ascii="Arial" w:eastAsia="Arial" w:hAnsi="Arial" w:cs="Arial"/>
          <w:sz w:val="20"/>
          <w:szCs w:val="20"/>
        </w:rPr>
        <w:t>)</w:t>
      </w:r>
      <w:r w:rsidR="00541B6A" w:rsidRPr="00CD50AA">
        <w:rPr>
          <w:rFonts w:ascii="Arial" w:eastAsia="Arial" w:hAnsi="Arial" w:cs="Arial"/>
          <w:sz w:val="24"/>
          <w:szCs w:val="24"/>
        </w:rPr>
        <w:tab/>
      </w:r>
      <w:r w:rsidR="00541B6A" w:rsidRPr="00CD50AA">
        <w:rPr>
          <w:rFonts w:ascii="Arial" w:eastAsia="Arial" w:hAnsi="Arial" w:cs="Arial"/>
          <w:b/>
          <w:sz w:val="20"/>
          <w:szCs w:val="24"/>
        </w:rPr>
        <w:t>ORCID</w:t>
      </w:r>
      <w:r w:rsidR="00541B6A" w:rsidRPr="00CD50AA">
        <w:rPr>
          <w:rFonts w:ascii="Arial" w:eastAsia="Arial" w:hAnsi="Arial" w:cs="Arial"/>
          <w:sz w:val="20"/>
          <w:szCs w:val="24"/>
        </w:rPr>
        <w:t>: 0000-0003-1083-2989</w:t>
      </w:r>
    </w:p>
    <w:p w14:paraId="165661B3" w14:textId="23B816C7" w:rsidR="00F15B98" w:rsidRPr="00CD50AA" w:rsidRDefault="006657ED" w:rsidP="00DC0C30">
      <w:pPr>
        <w:tabs>
          <w:tab w:val="left" w:pos="1418"/>
        </w:tabs>
        <w:spacing w:after="120" w:line="276" w:lineRule="auto"/>
        <w:ind w:left="142"/>
        <w:rPr>
          <w:rFonts w:ascii="Arial" w:eastAsia="Arial" w:hAnsi="Arial" w:cs="Arial"/>
          <w:b/>
          <w:sz w:val="20"/>
          <w:szCs w:val="20"/>
          <w:u w:val="single"/>
        </w:rPr>
      </w:pPr>
      <w:r w:rsidRPr="00CD50AA">
        <w:rPr>
          <w:rFonts w:ascii="Arial" w:eastAsia="Arial" w:hAnsi="Arial" w:cs="Arial"/>
          <w:b/>
          <w:sz w:val="20"/>
          <w:szCs w:val="20"/>
          <w:u w:val="single"/>
        </w:rPr>
        <w:t>Lau CK</w:t>
      </w:r>
      <w:r w:rsidRPr="00CD50AA">
        <w:rPr>
          <w:rFonts w:ascii="Arial" w:eastAsia="Arial" w:hAnsi="Arial" w:cs="Arial"/>
          <w:bCs/>
          <w:sz w:val="20"/>
          <w:szCs w:val="20"/>
        </w:rPr>
        <w:t xml:space="preserve">. </w:t>
      </w:r>
      <w:r w:rsidR="00F15B98" w:rsidRPr="00CD50AA">
        <w:rPr>
          <w:rFonts w:ascii="Arial" w:eastAsia="Arial" w:hAnsi="Arial" w:cs="Arial"/>
          <w:bCs/>
          <w:sz w:val="20"/>
          <w:szCs w:val="20"/>
        </w:rPr>
        <w:t>Reconstitution of Dynein/Dynactin Transport Using Recombinant Dynein.</w:t>
      </w:r>
      <w:r w:rsidRPr="00CD50AA">
        <w:rPr>
          <w:rFonts w:ascii="Arial" w:eastAsia="Arial" w:hAnsi="Arial" w:cs="Arial"/>
          <w:bCs/>
          <w:sz w:val="20"/>
          <w:szCs w:val="20"/>
        </w:rPr>
        <w:t xml:space="preserve"> </w:t>
      </w:r>
      <w:r w:rsidR="00F15B98" w:rsidRPr="00CD50AA">
        <w:rPr>
          <w:rFonts w:ascii="Arial" w:eastAsia="Arial" w:hAnsi="Arial" w:cs="Arial"/>
          <w:bCs/>
          <w:i/>
          <w:iCs/>
          <w:sz w:val="20"/>
          <w:szCs w:val="20"/>
        </w:rPr>
        <w:t>Dynein, Methods in Molecular Biology</w:t>
      </w:r>
      <w:r w:rsidR="00F15B98" w:rsidRPr="00CD50AA">
        <w:rPr>
          <w:rFonts w:ascii="Arial" w:eastAsia="Arial" w:hAnsi="Arial" w:cs="Arial"/>
          <w:bCs/>
          <w:sz w:val="20"/>
          <w:szCs w:val="20"/>
        </w:rPr>
        <w:t>; 2023 Jan 1; https://doi.org/10.1007/978-1-0716-2958-1_9.</w:t>
      </w:r>
    </w:p>
    <w:p w14:paraId="05F9F017" w14:textId="35337532" w:rsidR="00F15B98" w:rsidRPr="00CD50AA" w:rsidRDefault="00306072" w:rsidP="00F15B98">
      <w:pPr>
        <w:tabs>
          <w:tab w:val="left" w:pos="1418"/>
        </w:tabs>
        <w:spacing w:after="120" w:line="276" w:lineRule="auto"/>
        <w:ind w:left="142"/>
        <w:rPr>
          <w:rFonts w:ascii="Arial" w:eastAsia="Arial" w:hAnsi="Arial" w:cs="Arial"/>
          <w:bCs/>
          <w:sz w:val="20"/>
          <w:szCs w:val="20"/>
        </w:rPr>
      </w:pPr>
      <w:r w:rsidRPr="00CD50AA">
        <w:rPr>
          <w:rFonts w:ascii="Arial" w:eastAsia="Arial" w:hAnsi="Arial" w:cs="Arial"/>
          <w:bCs/>
          <w:sz w:val="20"/>
          <w:szCs w:val="20"/>
          <w:u w:val="single"/>
        </w:rPr>
        <w:t>Singh K</w:t>
      </w:r>
      <w:r w:rsidR="00DC0C30" w:rsidRPr="00CD50AA">
        <w:rPr>
          <w:rFonts w:ascii="Arial" w:eastAsia="Arial" w:hAnsi="Arial" w:cs="Arial"/>
          <w:bCs/>
          <w:sz w:val="20"/>
          <w:szCs w:val="20"/>
        </w:rPr>
        <w:t>*</w:t>
      </w:r>
      <w:r w:rsidR="00C04943" w:rsidRPr="00CD50AA">
        <w:rPr>
          <w:rFonts w:ascii="Arial" w:eastAsia="Arial" w:hAnsi="Arial" w:cs="Arial"/>
          <w:bCs/>
          <w:sz w:val="20"/>
          <w:szCs w:val="20"/>
        </w:rPr>
        <w:t xml:space="preserve">, </w:t>
      </w:r>
      <w:r w:rsidR="00C04943" w:rsidRPr="00CD50AA">
        <w:rPr>
          <w:rFonts w:ascii="Arial" w:eastAsia="Arial" w:hAnsi="Arial" w:cs="Arial"/>
          <w:b/>
          <w:sz w:val="20"/>
          <w:szCs w:val="20"/>
          <w:u w:val="single"/>
        </w:rPr>
        <w:t>Lau CK</w:t>
      </w:r>
      <w:r w:rsidR="00DC0C30" w:rsidRPr="00CD50AA">
        <w:rPr>
          <w:rFonts w:ascii="Arial" w:eastAsia="Arial" w:hAnsi="Arial" w:cs="Arial"/>
          <w:b/>
          <w:sz w:val="20"/>
          <w:szCs w:val="20"/>
          <w:u w:val="single"/>
        </w:rPr>
        <w:t>*</w:t>
      </w:r>
      <w:r w:rsidR="00C04943" w:rsidRPr="00CD50AA">
        <w:rPr>
          <w:rFonts w:ascii="Arial" w:eastAsia="Arial" w:hAnsi="Arial" w:cs="Arial"/>
          <w:bCs/>
          <w:sz w:val="20"/>
          <w:szCs w:val="20"/>
        </w:rPr>
        <w:t>, Gama JB, Gassmann R, Carter AP</w:t>
      </w:r>
      <w:r w:rsidR="006657ED" w:rsidRPr="00CD50AA">
        <w:rPr>
          <w:rFonts w:ascii="Arial" w:eastAsia="Arial" w:hAnsi="Arial" w:cs="Arial"/>
          <w:bCs/>
          <w:sz w:val="20"/>
          <w:szCs w:val="20"/>
        </w:rPr>
        <w:t xml:space="preserve">. </w:t>
      </w:r>
      <w:r w:rsidR="00F15B98" w:rsidRPr="00CD50AA">
        <w:rPr>
          <w:rFonts w:ascii="Arial" w:eastAsia="Arial" w:hAnsi="Arial" w:cs="Arial"/>
          <w:bCs/>
          <w:sz w:val="20"/>
          <w:szCs w:val="20"/>
        </w:rPr>
        <w:t>The lysosomal adaptor JIP3 activates dynein-dynactin via a short coiled coil.</w:t>
      </w:r>
      <w:r w:rsidRPr="00CD50AA"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spellStart"/>
      <w:r w:rsidR="00F15B98" w:rsidRPr="00CD50AA">
        <w:rPr>
          <w:rFonts w:ascii="Arial" w:eastAsia="Arial" w:hAnsi="Arial" w:cs="Arial"/>
          <w:bCs/>
          <w:i/>
          <w:iCs/>
          <w:sz w:val="20"/>
          <w:szCs w:val="20"/>
        </w:rPr>
        <w:t>bioRXiv</w:t>
      </w:r>
      <w:proofErr w:type="spellEnd"/>
      <w:r w:rsidR="00F15B98" w:rsidRPr="00CD50AA">
        <w:rPr>
          <w:rFonts w:ascii="Arial" w:eastAsia="Arial" w:hAnsi="Arial" w:cs="Arial"/>
          <w:bCs/>
          <w:sz w:val="20"/>
          <w:szCs w:val="20"/>
        </w:rPr>
        <w:t>. 2022 Aug 18; https://doi.org/10.1101/2022.08.17.504273.</w:t>
      </w:r>
    </w:p>
    <w:p w14:paraId="291FEE75" w14:textId="624F490B" w:rsidR="00836303" w:rsidRPr="00CD50AA" w:rsidRDefault="00F15B98" w:rsidP="00F15B98">
      <w:pPr>
        <w:tabs>
          <w:tab w:val="left" w:pos="1418"/>
        </w:tabs>
        <w:spacing w:after="120" w:line="276" w:lineRule="auto"/>
        <w:ind w:left="142"/>
        <w:rPr>
          <w:rFonts w:ascii="Arial" w:eastAsia="Arial" w:hAnsi="Arial" w:cs="Arial"/>
          <w:bCs/>
          <w:sz w:val="20"/>
          <w:szCs w:val="20"/>
        </w:rPr>
      </w:pPr>
      <w:r w:rsidRPr="00CD50AA">
        <w:rPr>
          <w:rFonts w:ascii="Arial" w:eastAsia="Arial" w:hAnsi="Arial" w:cs="Arial"/>
          <w:bCs/>
          <w:sz w:val="20"/>
          <w:szCs w:val="20"/>
        </w:rPr>
        <w:t>Garner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KEL</w:t>
      </w:r>
      <w:r w:rsidRPr="00CD50AA">
        <w:rPr>
          <w:rFonts w:ascii="Arial" w:eastAsia="Arial" w:hAnsi="Arial" w:cs="Arial"/>
          <w:bCs/>
          <w:sz w:val="20"/>
          <w:szCs w:val="20"/>
        </w:rPr>
        <w:t>,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bCs/>
          <w:sz w:val="20"/>
          <w:szCs w:val="20"/>
        </w:rPr>
        <w:t>Salter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A</w:t>
      </w:r>
      <w:r w:rsidRPr="00CD50AA">
        <w:rPr>
          <w:rFonts w:ascii="Arial" w:eastAsia="Arial" w:hAnsi="Arial" w:cs="Arial"/>
          <w:bCs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b/>
          <w:sz w:val="20"/>
          <w:szCs w:val="20"/>
        </w:rPr>
        <w:t>Lau</w:t>
      </w:r>
      <w:r w:rsidR="005230A4" w:rsidRPr="00CD50AA">
        <w:rPr>
          <w:rFonts w:ascii="Arial" w:eastAsia="Arial" w:hAnsi="Arial" w:cs="Arial"/>
          <w:b/>
          <w:sz w:val="20"/>
          <w:szCs w:val="20"/>
        </w:rPr>
        <w:t xml:space="preserve"> CK</w:t>
      </w:r>
      <w:r w:rsidRPr="00CD50AA">
        <w:rPr>
          <w:rFonts w:ascii="Arial" w:eastAsia="Arial" w:hAnsi="Arial" w:cs="Arial"/>
          <w:bCs/>
          <w:sz w:val="20"/>
          <w:szCs w:val="20"/>
        </w:rPr>
        <w:t>, Gurusaran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M</w:t>
      </w:r>
      <w:r w:rsidRPr="00CD50AA">
        <w:rPr>
          <w:rFonts w:ascii="Arial" w:eastAsia="Arial" w:hAnsi="Arial" w:cs="Arial"/>
          <w:bCs/>
          <w:sz w:val="20"/>
          <w:szCs w:val="20"/>
        </w:rPr>
        <w:t xml:space="preserve">, </w:t>
      </w:r>
      <w:proofErr w:type="spellStart"/>
      <w:r w:rsidRPr="00CD50AA">
        <w:rPr>
          <w:rFonts w:ascii="Arial" w:eastAsia="Arial" w:hAnsi="Arial" w:cs="Arial"/>
          <w:bCs/>
          <w:sz w:val="20"/>
          <w:szCs w:val="20"/>
        </w:rPr>
        <w:t>Villemant</w:t>
      </w:r>
      <w:proofErr w:type="spellEnd"/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C</w:t>
      </w:r>
      <w:r w:rsidRPr="00CD50AA">
        <w:rPr>
          <w:rFonts w:ascii="Arial" w:eastAsia="Arial" w:hAnsi="Arial" w:cs="Arial"/>
          <w:bCs/>
          <w:sz w:val="20"/>
          <w:szCs w:val="20"/>
        </w:rPr>
        <w:t>, Granger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EP</w:t>
      </w:r>
      <w:r w:rsidRPr="00CD50AA">
        <w:rPr>
          <w:rFonts w:ascii="Arial" w:eastAsia="Arial" w:hAnsi="Arial" w:cs="Arial"/>
          <w:bCs/>
          <w:sz w:val="20"/>
          <w:szCs w:val="20"/>
        </w:rPr>
        <w:t>, McNee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G</w:t>
      </w:r>
      <w:r w:rsidRPr="00CD50AA">
        <w:rPr>
          <w:rFonts w:ascii="Arial" w:eastAsia="Arial" w:hAnsi="Arial" w:cs="Arial"/>
          <w:bCs/>
          <w:sz w:val="20"/>
          <w:szCs w:val="20"/>
        </w:rPr>
        <w:t>, Woodman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PG</w:t>
      </w:r>
      <w:r w:rsidRPr="00CD50AA">
        <w:rPr>
          <w:rFonts w:ascii="Arial" w:eastAsia="Arial" w:hAnsi="Arial" w:cs="Arial"/>
          <w:bCs/>
          <w:sz w:val="20"/>
          <w:szCs w:val="20"/>
        </w:rPr>
        <w:t>, Davies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OR</w:t>
      </w:r>
      <w:r w:rsidRPr="00CD50AA">
        <w:rPr>
          <w:rFonts w:ascii="Arial" w:eastAsia="Arial" w:hAnsi="Arial" w:cs="Arial"/>
          <w:bCs/>
          <w:sz w:val="20"/>
          <w:szCs w:val="20"/>
        </w:rPr>
        <w:t>, Burke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BE</w:t>
      </w:r>
      <w:r w:rsidRPr="00CD50AA">
        <w:rPr>
          <w:rFonts w:ascii="Arial" w:eastAsia="Arial" w:hAnsi="Arial" w:cs="Arial"/>
          <w:bCs/>
          <w:sz w:val="20"/>
          <w:szCs w:val="20"/>
        </w:rPr>
        <w:t>, Allan</w:t>
      </w:r>
      <w:r w:rsidR="005230A4" w:rsidRPr="00CD50AA">
        <w:rPr>
          <w:rFonts w:ascii="Arial" w:eastAsia="Arial" w:hAnsi="Arial" w:cs="Arial"/>
          <w:bCs/>
          <w:sz w:val="20"/>
          <w:szCs w:val="20"/>
        </w:rPr>
        <w:t xml:space="preserve"> VJ</w:t>
      </w:r>
      <w:r w:rsidRPr="00CD50AA">
        <w:rPr>
          <w:rFonts w:ascii="Arial" w:eastAsia="Arial" w:hAnsi="Arial" w:cs="Arial"/>
          <w:bCs/>
          <w:sz w:val="20"/>
          <w:szCs w:val="20"/>
        </w:rPr>
        <w:t xml:space="preserve">. </w:t>
      </w:r>
      <w:r w:rsidR="0031322A" w:rsidRPr="00CD50AA">
        <w:rPr>
          <w:rFonts w:ascii="Arial" w:eastAsia="Arial" w:hAnsi="Arial" w:cs="Arial"/>
          <w:bCs/>
          <w:sz w:val="20"/>
          <w:szCs w:val="20"/>
        </w:rPr>
        <w:t xml:space="preserve">The meiotic LINC complex component KASH5 is an activating adaptor for cytoplasmic dynein. </w:t>
      </w:r>
      <w:proofErr w:type="spellStart"/>
      <w:r w:rsidRPr="00CD50AA">
        <w:rPr>
          <w:rFonts w:ascii="Arial" w:eastAsia="Arial" w:hAnsi="Arial" w:cs="Arial"/>
          <w:bCs/>
          <w:i/>
          <w:iCs/>
          <w:sz w:val="20"/>
          <w:szCs w:val="20"/>
        </w:rPr>
        <w:t>bioRXiv</w:t>
      </w:r>
      <w:proofErr w:type="spellEnd"/>
      <w:r w:rsidRPr="00CD50AA">
        <w:rPr>
          <w:rFonts w:ascii="Arial" w:eastAsia="Arial" w:hAnsi="Arial" w:cs="Arial"/>
          <w:bCs/>
          <w:sz w:val="20"/>
          <w:szCs w:val="20"/>
        </w:rPr>
        <w:t>. 2022 Apr 13; https://doi.org/10.1101/2022.04.13.488131.</w:t>
      </w:r>
    </w:p>
    <w:p w14:paraId="0000002E" w14:textId="64DDB970" w:rsidR="00AF6BFC" w:rsidRPr="00CD50AA" w:rsidRDefault="00513718" w:rsidP="003033B7">
      <w:pPr>
        <w:tabs>
          <w:tab w:val="left" w:pos="1418"/>
        </w:tabs>
        <w:spacing w:after="120" w:line="276" w:lineRule="auto"/>
        <w:ind w:left="142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b/>
          <w:sz w:val="20"/>
          <w:szCs w:val="20"/>
          <w:u w:val="single"/>
        </w:rPr>
        <w:lastRenderedPageBreak/>
        <w:t>Lau CK</w:t>
      </w:r>
      <w:r w:rsidRPr="00CD50AA">
        <w:rPr>
          <w:rFonts w:ascii="Arial" w:eastAsia="Arial" w:hAnsi="Arial" w:cs="Arial"/>
          <w:sz w:val="20"/>
          <w:szCs w:val="20"/>
        </w:rPr>
        <w:t xml:space="preserve">, O’Reilly FJ, Santhanam B, Lacey SE,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Rappsilber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J, Carter AP. Cryo-EM reveals the complex architecture of dynactin’s shoulder and pointed end. </w:t>
      </w:r>
      <w:r w:rsidRPr="00CD50AA">
        <w:rPr>
          <w:rFonts w:ascii="Arial" w:eastAsia="Arial" w:hAnsi="Arial" w:cs="Arial"/>
          <w:i/>
          <w:sz w:val="20"/>
          <w:szCs w:val="20"/>
        </w:rPr>
        <w:t>EMBO J</w:t>
      </w:r>
      <w:r w:rsidRPr="00CD50AA">
        <w:rPr>
          <w:rFonts w:ascii="Arial" w:eastAsia="Arial" w:hAnsi="Arial" w:cs="Arial"/>
          <w:sz w:val="20"/>
          <w:szCs w:val="20"/>
        </w:rPr>
        <w:t>. 2021 Mar 18;e106164.</w:t>
      </w:r>
      <w:r w:rsidR="000722A1" w:rsidRPr="00CD50AA">
        <w:rPr>
          <w:rFonts w:ascii="Arial" w:eastAsia="Arial" w:hAnsi="Arial" w:cs="Arial"/>
          <w:sz w:val="20"/>
          <w:szCs w:val="20"/>
        </w:rPr>
        <w:t xml:space="preserve"> DOI:10.15252/embj.2020106164</w:t>
      </w:r>
    </w:p>
    <w:p w14:paraId="00000030" w14:textId="1BE37B08" w:rsidR="00AF6BFC" w:rsidRPr="00CD50AA" w:rsidRDefault="00513718" w:rsidP="003033B7">
      <w:pPr>
        <w:tabs>
          <w:tab w:val="left" w:pos="1418"/>
        </w:tabs>
        <w:spacing w:after="120" w:line="276" w:lineRule="auto"/>
        <w:ind w:left="142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  <w:u w:val="single"/>
        </w:rPr>
        <w:t>Mali GR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sz w:val="20"/>
          <w:szCs w:val="20"/>
          <w:u w:val="single"/>
        </w:rPr>
        <w:t>Abid Ali F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b/>
          <w:sz w:val="20"/>
          <w:szCs w:val="20"/>
          <w:u w:val="single"/>
        </w:rPr>
        <w:t>Lau CK</w:t>
      </w:r>
      <w:r w:rsidR="00FE1D5F" w:rsidRPr="00CD50AA">
        <w:rPr>
          <w:rFonts w:ascii="Arial" w:eastAsia="Arial" w:hAnsi="Arial" w:cs="Arial"/>
          <w:b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Begum F, Boulanger J, Howe JD, Chen ZA,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Rappsilber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J,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Skehel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M, Carter AP. Shulin packages axonemal outer dynein arms for ciliary targeting. </w:t>
      </w:r>
      <w:r w:rsidRPr="00CD50AA">
        <w:rPr>
          <w:rFonts w:ascii="Arial" w:eastAsia="Arial" w:hAnsi="Arial" w:cs="Arial"/>
          <w:i/>
          <w:sz w:val="20"/>
          <w:szCs w:val="20"/>
        </w:rPr>
        <w:t>Science</w:t>
      </w:r>
      <w:r w:rsidRPr="00CD50AA">
        <w:rPr>
          <w:rFonts w:ascii="Arial" w:eastAsia="Arial" w:hAnsi="Arial" w:cs="Arial"/>
          <w:sz w:val="20"/>
          <w:szCs w:val="20"/>
        </w:rPr>
        <w:t xml:space="preserve">. 2021 Feb 26;371(6532):910-916. </w:t>
      </w:r>
      <w:r w:rsidR="00B25E73" w:rsidRPr="00CD50AA">
        <w:rPr>
          <w:rFonts w:ascii="Arial" w:eastAsia="Arial" w:hAnsi="Arial" w:cs="Arial"/>
          <w:sz w:val="20"/>
          <w:szCs w:val="20"/>
        </w:rPr>
        <w:t>DOI:10.1126/science.abe0526</w:t>
      </w:r>
    </w:p>
    <w:p w14:paraId="00000032" w14:textId="7C5E1925" w:rsidR="00AF6BFC" w:rsidRPr="00CD50AA" w:rsidRDefault="00513718" w:rsidP="003033B7">
      <w:pPr>
        <w:tabs>
          <w:tab w:val="left" w:pos="1418"/>
        </w:tabs>
        <w:spacing w:after="120" w:line="276" w:lineRule="auto"/>
        <w:ind w:left="142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  <w:u w:val="single"/>
        </w:rPr>
        <w:t>Barber NM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b/>
          <w:sz w:val="20"/>
          <w:szCs w:val="20"/>
          <w:u w:val="single"/>
        </w:rPr>
        <w:t>Lau CK</w:t>
      </w:r>
      <w:r w:rsidR="00FE1D5F" w:rsidRPr="00CD50AA">
        <w:rPr>
          <w:rFonts w:ascii="Arial" w:eastAsia="Arial" w:hAnsi="Arial" w:cs="Arial"/>
          <w:b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sz w:val="20"/>
          <w:szCs w:val="20"/>
          <w:u w:val="single"/>
        </w:rPr>
        <w:t>Turner L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Watson G, Thrane S,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Lusingu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JP,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Lavstsen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T, Higgins MK. Structure-guided design of a synthetic mimic of an EPCR-binding PfEMP1 protein. </w:t>
      </w:r>
      <w:proofErr w:type="spellStart"/>
      <w:r w:rsidRPr="00CD50AA">
        <w:rPr>
          <w:rFonts w:ascii="Arial" w:eastAsia="Arial" w:hAnsi="Arial" w:cs="Arial"/>
          <w:i/>
          <w:sz w:val="20"/>
          <w:szCs w:val="20"/>
        </w:rPr>
        <w:t>mSphere</w:t>
      </w:r>
      <w:proofErr w:type="spellEnd"/>
      <w:r w:rsidRPr="00CD50AA">
        <w:rPr>
          <w:rFonts w:ascii="Arial" w:eastAsia="Arial" w:hAnsi="Arial" w:cs="Arial"/>
          <w:i/>
          <w:sz w:val="20"/>
          <w:szCs w:val="20"/>
        </w:rPr>
        <w:t>.</w:t>
      </w:r>
      <w:r w:rsidRPr="00CD50AA">
        <w:rPr>
          <w:rFonts w:ascii="Arial" w:eastAsia="Arial" w:hAnsi="Arial" w:cs="Arial"/>
          <w:sz w:val="20"/>
          <w:szCs w:val="20"/>
        </w:rPr>
        <w:t xml:space="preserve"> 2021 Jan 6; 6:e01081-20.</w:t>
      </w:r>
      <w:hyperlink r:id="rId11">
        <w:r w:rsidRPr="00CD50AA">
          <w:rPr>
            <w:rFonts w:ascii="Arial" w:eastAsia="Arial" w:hAnsi="Arial" w:cs="Arial"/>
            <w:sz w:val="20"/>
            <w:szCs w:val="20"/>
          </w:rPr>
          <w:t xml:space="preserve"> </w:t>
        </w:r>
      </w:hyperlink>
      <w:r w:rsidR="000722A1" w:rsidRPr="00CD50AA">
        <w:rPr>
          <w:rFonts w:ascii="Arial" w:eastAsia="Arial" w:hAnsi="Arial" w:cs="Arial"/>
          <w:sz w:val="20"/>
          <w:szCs w:val="20"/>
        </w:rPr>
        <w:t>DOI:10.1128/mSphere.01081-20</w:t>
      </w:r>
    </w:p>
    <w:p w14:paraId="00000034" w14:textId="2CA2CB4D" w:rsidR="00AF6BFC" w:rsidRPr="00CD50AA" w:rsidRDefault="00513718" w:rsidP="003033B7">
      <w:pPr>
        <w:tabs>
          <w:tab w:val="left" w:pos="1418"/>
        </w:tabs>
        <w:spacing w:after="120" w:line="276" w:lineRule="auto"/>
        <w:ind w:left="142"/>
        <w:rPr>
          <w:rFonts w:ascii="Arial" w:eastAsia="Arial" w:hAnsi="Arial" w:cs="Arial"/>
          <w:sz w:val="20"/>
          <w:szCs w:val="20"/>
        </w:rPr>
      </w:pPr>
      <w:proofErr w:type="spellStart"/>
      <w:r w:rsidRPr="00CD50AA">
        <w:rPr>
          <w:rFonts w:ascii="Arial" w:eastAsia="Arial" w:hAnsi="Arial" w:cs="Arial"/>
          <w:sz w:val="20"/>
          <w:szCs w:val="20"/>
          <w:u w:val="single"/>
        </w:rPr>
        <w:t>Urnavicius</w:t>
      </w:r>
      <w:proofErr w:type="spellEnd"/>
      <w:r w:rsidRPr="00CD50AA">
        <w:rPr>
          <w:rFonts w:ascii="Arial" w:eastAsia="Arial" w:hAnsi="Arial" w:cs="Arial"/>
          <w:sz w:val="20"/>
          <w:szCs w:val="20"/>
          <w:u w:val="single"/>
        </w:rPr>
        <w:t xml:space="preserve"> L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b/>
          <w:sz w:val="20"/>
          <w:szCs w:val="20"/>
          <w:u w:val="single"/>
        </w:rPr>
        <w:t>Lau CK</w:t>
      </w:r>
      <w:r w:rsidR="00FE1D5F" w:rsidRPr="00CD50AA">
        <w:rPr>
          <w:rFonts w:ascii="Arial" w:eastAsia="Arial" w:hAnsi="Arial" w:cs="Arial"/>
          <w:b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Elshenawy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MM, Morales-Rios E, Motz C, Yildiz A, Carter AP. Cryo-EM shows how dynactin recruits two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dyneins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for faster movement. </w:t>
      </w:r>
      <w:r w:rsidRPr="00CD50AA">
        <w:rPr>
          <w:rFonts w:ascii="Arial" w:eastAsia="Arial" w:hAnsi="Arial" w:cs="Arial"/>
          <w:i/>
          <w:sz w:val="20"/>
          <w:szCs w:val="20"/>
        </w:rPr>
        <w:t>Nature.</w:t>
      </w:r>
      <w:r w:rsidRPr="00CD50AA">
        <w:rPr>
          <w:rFonts w:ascii="Arial" w:eastAsia="Arial" w:hAnsi="Arial" w:cs="Arial"/>
          <w:sz w:val="20"/>
          <w:szCs w:val="20"/>
        </w:rPr>
        <w:t xml:space="preserve"> 2018 Feb 7;554(7691):202-206.</w:t>
      </w:r>
      <w:r w:rsidR="000722A1" w:rsidRPr="00CD50AA">
        <w:rPr>
          <w:rFonts w:ascii="Arial" w:eastAsia="Arial" w:hAnsi="Arial" w:cs="Arial"/>
          <w:sz w:val="20"/>
          <w:szCs w:val="20"/>
        </w:rPr>
        <w:t xml:space="preserve"> DOI:10.1038/nature25462</w:t>
      </w:r>
    </w:p>
    <w:p w14:paraId="00000036" w14:textId="034412CA" w:rsidR="00AF6BFC" w:rsidRPr="00CD50AA" w:rsidRDefault="00513718" w:rsidP="003033B7">
      <w:pPr>
        <w:tabs>
          <w:tab w:val="left" w:pos="1418"/>
        </w:tabs>
        <w:spacing w:after="120" w:line="276" w:lineRule="auto"/>
        <w:ind w:left="142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  <w:u w:val="single"/>
        </w:rPr>
        <w:t>Lennartz F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sz w:val="20"/>
          <w:szCs w:val="20"/>
          <w:u w:val="single"/>
        </w:rPr>
        <w:t>Adams Y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sz w:val="20"/>
          <w:szCs w:val="20"/>
          <w:u w:val="single"/>
        </w:rPr>
        <w:t>Bengtsson A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="00941A7E" w:rsidRPr="00CD50AA">
        <w:rPr>
          <w:rFonts w:ascii="Arial" w:eastAsia="Arial" w:hAnsi="Arial" w:cs="Arial"/>
          <w:sz w:val="20"/>
          <w:szCs w:val="20"/>
        </w:rPr>
        <w:t>…,</w:t>
      </w:r>
      <w:r w:rsidRPr="00CD50AA">
        <w:rPr>
          <w:rFonts w:ascii="Arial" w:eastAsia="Arial" w:hAnsi="Arial" w:cs="Arial"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b/>
          <w:sz w:val="20"/>
          <w:szCs w:val="20"/>
        </w:rPr>
        <w:t>Lau CK</w:t>
      </w:r>
      <w:r w:rsidRPr="00CD50AA">
        <w:rPr>
          <w:rFonts w:ascii="Arial" w:eastAsia="Arial" w:hAnsi="Arial" w:cs="Arial"/>
          <w:sz w:val="20"/>
          <w:szCs w:val="20"/>
        </w:rPr>
        <w:t xml:space="preserve">, Theander TG,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Lavstsen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T, Hviid L, Higgins MK, Jensen AT. Structure-Guided Identification of a Family of Dual Receptor-Binding PfEMP1 that Is Associated with Cerebral Malaria.</w:t>
      </w:r>
      <w:r w:rsidR="007B69FB" w:rsidRPr="00CD50AA">
        <w:rPr>
          <w:rFonts w:ascii="Arial" w:eastAsia="Arial" w:hAnsi="Arial" w:cs="Arial"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i/>
          <w:sz w:val="20"/>
          <w:szCs w:val="20"/>
        </w:rPr>
        <w:t>Cell Host</w:t>
      </w:r>
      <w:r w:rsidR="007B69FB" w:rsidRPr="00CD50AA">
        <w:rPr>
          <w:rFonts w:ascii="Arial" w:eastAsia="Arial" w:hAnsi="Arial" w:cs="Arial"/>
          <w:i/>
          <w:sz w:val="20"/>
          <w:szCs w:val="20"/>
        </w:rPr>
        <w:t xml:space="preserve"> &amp;</w:t>
      </w:r>
      <w:r w:rsidRPr="00CD50AA">
        <w:rPr>
          <w:rFonts w:ascii="Arial" w:eastAsia="Arial" w:hAnsi="Arial" w:cs="Arial"/>
          <w:i/>
          <w:sz w:val="20"/>
          <w:szCs w:val="20"/>
        </w:rPr>
        <w:t xml:space="preserve"> Microbe.</w:t>
      </w:r>
      <w:r w:rsidRPr="00CD50AA">
        <w:rPr>
          <w:rFonts w:ascii="Arial" w:eastAsia="Arial" w:hAnsi="Arial" w:cs="Arial"/>
          <w:sz w:val="20"/>
          <w:szCs w:val="20"/>
        </w:rPr>
        <w:t xml:space="preserve"> 2017 Mar 8;21(3):403-414.</w:t>
      </w:r>
      <w:r w:rsidR="000722A1" w:rsidRPr="00CD50AA">
        <w:rPr>
          <w:rFonts w:ascii="Arial" w:eastAsia="Arial" w:hAnsi="Arial" w:cs="Arial"/>
          <w:sz w:val="20"/>
          <w:szCs w:val="20"/>
        </w:rPr>
        <w:t xml:space="preserve"> DOI:10.1016/j.chom.2017.02.009</w:t>
      </w:r>
    </w:p>
    <w:p w14:paraId="00000038" w14:textId="37A30002" w:rsidR="00AF6BFC" w:rsidRPr="00CD50AA" w:rsidRDefault="00513718" w:rsidP="003033B7">
      <w:pPr>
        <w:tabs>
          <w:tab w:val="left" w:pos="1418"/>
        </w:tabs>
        <w:spacing w:line="276" w:lineRule="auto"/>
        <w:ind w:left="142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b/>
          <w:sz w:val="20"/>
          <w:szCs w:val="20"/>
          <w:u w:val="single"/>
        </w:rPr>
        <w:t>Lau CK</w:t>
      </w:r>
      <w:r w:rsidR="00FE1D5F" w:rsidRPr="00CD50AA">
        <w:rPr>
          <w:rFonts w:ascii="Arial" w:eastAsia="Arial" w:hAnsi="Arial" w:cs="Arial"/>
          <w:b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</w:t>
      </w:r>
      <w:r w:rsidRPr="00CD50AA">
        <w:rPr>
          <w:rFonts w:ascii="Arial" w:eastAsia="Arial" w:hAnsi="Arial" w:cs="Arial"/>
          <w:sz w:val="20"/>
          <w:szCs w:val="20"/>
          <w:u w:val="single"/>
        </w:rPr>
        <w:t>Turner L</w:t>
      </w:r>
      <w:r w:rsidR="00FE1D5F" w:rsidRPr="00CD50AA">
        <w:rPr>
          <w:rFonts w:ascii="Arial" w:eastAsia="Arial" w:hAnsi="Arial" w:cs="Arial"/>
          <w:sz w:val="20"/>
          <w:szCs w:val="20"/>
          <w:u w:val="single"/>
        </w:rPr>
        <w:t>*</w:t>
      </w:r>
      <w:r w:rsidRPr="00CD50AA">
        <w:rPr>
          <w:rFonts w:ascii="Arial" w:eastAsia="Arial" w:hAnsi="Arial" w:cs="Arial"/>
          <w:sz w:val="20"/>
          <w:szCs w:val="20"/>
        </w:rPr>
        <w:t xml:space="preserve">, Jespersen JS, Lowe ED, Petersen B, Wang CW, Petersen JE,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Lusingu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J, Theander TG,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Lavstsen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T, Higgins MK.</w:t>
      </w:r>
      <w:r w:rsidRPr="00CD50AA">
        <w:rPr>
          <w:rFonts w:ascii="Arial" w:eastAsia="Arial" w:hAnsi="Arial" w:cs="Arial"/>
          <w:b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sz w:val="20"/>
          <w:szCs w:val="20"/>
        </w:rPr>
        <w:t>Structural conservation despite huge sequence diversity allows EPCR binding by the PfEMP1 family implicated in severe childhood malaria.</w:t>
      </w:r>
      <w:r w:rsidRPr="00CD50AA">
        <w:rPr>
          <w:rFonts w:ascii="Arial" w:eastAsia="Arial" w:hAnsi="Arial" w:cs="Arial"/>
          <w:b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i/>
          <w:sz w:val="20"/>
          <w:szCs w:val="20"/>
        </w:rPr>
        <w:t>Cell Host</w:t>
      </w:r>
      <w:r w:rsidR="007B69FB" w:rsidRPr="00CD50AA">
        <w:rPr>
          <w:rFonts w:ascii="Arial" w:eastAsia="Arial" w:hAnsi="Arial" w:cs="Arial"/>
          <w:i/>
          <w:sz w:val="20"/>
          <w:szCs w:val="20"/>
        </w:rPr>
        <w:t xml:space="preserve"> &amp;</w:t>
      </w:r>
      <w:r w:rsidRPr="00CD50AA">
        <w:rPr>
          <w:rFonts w:ascii="Arial" w:eastAsia="Arial" w:hAnsi="Arial" w:cs="Arial"/>
          <w:i/>
          <w:sz w:val="20"/>
          <w:szCs w:val="20"/>
        </w:rPr>
        <w:t xml:space="preserve"> Microbe.</w:t>
      </w:r>
      <w:r w:rsidRPr="00CD50AA">
        <w:rPr>
          <w:rFonts w:ascii="Arial" w:eastAsia="Arial" w:hAnsi="Arial" w:cs="Arial"/>
          <w:sz w:val="20"/>
          <w:szCs w:val="20"/>
        </w:rPr>
        <w:t xml:space="preserve"> 2015 Jan 14;17(1):118-29.</w:t>
      </w:r>
      <w:r w:rsidR="000722A1" w:rsidRPr="00CD50AA">
        <w:rPr>
          <w:rFonts w:ascii="Arial" w:eastAsia="Arial" w:hAnsi="Arial" w:cs="Arial"/>
          <w:sz w:val="20"/>
          <w:szCs w:val="20"/>
        </w:rPr>
        <w:t xml:space="preserve"> DOI:10.1016/j.chom.2014.11.007</w:t>
      </w:r>
    </w:p>
    <w:p w14:paraId="4A26F0D8" w14:textId="2279FCE2" w:rsidR="00083B93" w:rsidRPr="00CD50AA" w:rsidRDefault="00083B93" w:rsidP="00083B93">
      <w:pPr>
        <w:shd w:val="clear" w:color="auto" w:fill="D9D9D9" w:themeFill="background1" w:themeFillShade="D9"/>
        <w:tabs>
          <w:tab w:val="left" w:pos="1418"/>
        </w:tabs>
        <w:spacing w:before="180" w:after="120" w:line="276" w:lineRule="auto"/>
        <w:rPr>
          <w:rFonts w:ascii="Arial" w:eastAsia="Arial" w:hAnsi="Arial" w:cs="Arial"/>
          <w:b/>
          <w:sz w:val="24"/>
          <w:szCs w:val="24"/>
        </w:rPr>
      </w:pPr>
      <w:r w:rsidRPr="00CD50AA">
        <w:rPr>
          <w:rFonts w:ascii="Arial" w:eastAsia="Arial" w:hAnsi="Arial" w:cs="Arial"/>
          <w:b/>
          <w:sz w:val="24"/>
          <w:szCs w:val="24"/>
        </w:rPr>
        <w:t xml:space="preserve">Conference Presentations and </w:t>
      </w:r>
      <w:r w:rsidR="00105E6A" w:rsidRPr="00CD50AA">
        <w:rPr>
          <w:rFonts w:ascii="Arial" w:eastAsia="Arial" w:hAnsi="Arial" w:cs="Arial"/>
          <w:b/>
          <w:sz w:val="24"/>
          <w:szCs w:val="24"/>
        </w:rPr>
        <w:t>Invited talk</w:t>
      </w:r>
    </w:p>
    <w:p w14:paraId="0C4F06F2" w14:textId="5946FBEC" w:rsidR="00105E6A" w:rsidRPr="00CD50AA" w:rsidRDefault="00105E6A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2023</w:t>
      </w:r>
      <w:r w:rsidRPr="00CD50AA">
        <w:rPr>
          <w:rFonts w:ascii="Arial" w:eastAsia="Arial" w:hAnsi="Arial" w:cs="Arial"/>
          <w:sz w:val="20"/>
          <w:szCs w:val="20"/>
        </w:rPr>
        <w:tab/>
        <w:t>Dunn School of Pathology Research Symposium, University of Oxford (Invited talk)</w:t>
      </w:r>
    </w:p>
    <w:p w14:paraId="1198121E" w14:textId="3CE730FC" w:rsidR="00712085" w:rsidRPr="00CD50AA" w:rsidRDefault="00712085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2022</w:t>
      </w:r>
      <w:r w:rsidRPr="00CD50AA">
        <w:rPr>
          <w:rFonts w:ascii="Arial" w:eastAsia="Arial" w:hAnsi="Arial" w:cs="Arial"/>
          <w:sz w:val="20"/>
          <w:szCs w:val="20"/>
        </w:rPr>
        <w:tab/>
        <w:t>Departmental Seminar, University of Bristol, UK (Invited workshop)</w:t>
      </w:r>
    </w:p>
    <w:p w14:paraId="2E385E84" w14:textId="5349C2E3" w:rsidR="00B70FF1" w:rsidRPr="00CD50AA" w:rsidRDefault="00B70FF1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2021</w:t>
      </w:r>
      <w:r w:rsidRPr="00CD50AA">
        <w:rPr>
          <w:rFonts w:ascii="Arial" w:eastAsia="Arial" w:hAnsi="Arial" w:cs="Arial"/>
          <w:sz w:val="20"/>
          <w:szCs w:val="20"/>
        </w:rPr>
        <w:tab/>
        <w:t xml:space="preserve">Departmental Seminar,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Wellcome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Centre for Cell Biology, Edinburgh UK (Invited talk)</w:t>
      </w:r>
    </w:p>
    <w:p w14:paraId="0EBD5295" w14:textId="37DD6487" w:rsidR="00B70FF1" w:rsidRPr="00CD50AA" w:rsidRDefault="00B70FF1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2021</w:t>
      </w:r>
      <w:r w:rsidRPr="00CD50AA">
        <w:rPr>
          <w:rFonts w:ascii="Arial" w:eastAsia="Arial" w:hAnsi="Arial" w:cs="Arial"/>
          <w:sz w:val="20"/>
          <w:szCs w:val="20"/>
        </w:rPr>
        <w:tab/>
        <w:t>CMCB Seminar, University of Warwick, UK (Invited talk)</w:t>
      </w:r>
    </w:p>
    <w:p w14:paraId="2E285963" w14:textId="43665540" w:rsidR="00941A7E" w:rsidRPr="00CD50AA" w:rsidRDefault="00941A7E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2021</w:t>
      </w:r>
      <w:r w:rsidRPr="00CD50AA">
        <w:rPr>
          <w:rFonts w:ascii="Arial" w:eastAsia="Arial" w:hAnsi="Arial" w:cs="Arial"/>
          <w:sz w:val="20"/>
          <w:szCs w:val="20"/>
        </w:rPr>
        <w:tab/>
        <w:t xml:space="preserve">Departmental Seminar, </w:t>
      </w:r>
      <w:r w:rsidR="00B70FF1" w:rsidRPr="00CD50AA">
        <w:rPr>
          <w:rFonts w:ascii="Arial" w:eastAsia="Arial" w:hAnsi="Arial" w:cs="Arial"/>
          <w:sz w:val="20"/>
          <w:szCs w:val="20"/>
        </w:rPr>
        <w:t xml:space="preserve">University of </w:t>
      </w:r>
      <w:r w:rsidRPr="00CD50AA">
        <w:rPr>
          <w:rFonts w:ascii="Arial" w:eastAsia="Arial" w:hAnsi="Arial" w:cs="Arial"/>
          <w:sz w:val="20"/>
          <w:szCs w:val="20"/>
        </w:rPr>
        <w:t>Oxford, UK (Invited talk)</w:t>
      </w:r>
    </w:p>
    <w:p w14:paraId="52F27A5D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2021</w:t>
      </w:r>
      <w:r w:rsidRPr="00CD50AA">
        <w:rPr>
          <w:rFonts w:ascii="Arial" w:eastAsia="Arial" w:hAnsi="Arial" w:cs="Arial"/>
          <w:sz w:val="20"/>
          <w:szCs w:val="20"/>
        </w:rPr>
        <w:tab/>
        <w:t xml:space="preserve">Motors in Quarantine, online seminar series (Invited talk) </w:t>
      </w:r>
    </w:p>
    <w:p w14:paraId="3B4D3134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2020</w:t>
      </w:r>
      <w:r w:rsidRPr="00CD50AA">
        <w:rPr>
          <w:rFonts w:ascii="Arial" w:eastAsia="Arial" w:hAnsi="Arial" w:cs="Arial"/>
          <w:sz w:val="20"/>
          <w:szCs w:val="20"/>
        </w:rPr>
        <w:tab/>
        <w:t xml:space="preserve">MRC LMB “Lab talks” Annual Symposium, Cambridge, UK (Oral presentation) </w:t>
      </w:r>
    </w:p>
    <w:p w14:paraId="1E5B7E03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2019</w:t>
      </w:r>
      <w:r w:rsidRPr="00CD50AA">
        <w:rPr>
          <w:rFonts w:ascii="Arial" w:eastAsia="Arial" w:hAnsi="Arial" w:cs="Arial"/>
          <w:sz w:val="20"/>
          <w:szCs w:val="20"/>
        </w:rPr>
        <w:tab/>
        <w:t xml:space="preserve">MRC LMB “Lab talks” Annual Symposium, Cambridge, UK (Oral presentation) </w:t>
      </w:r>
    </w:p>
    <w:p w14:paraId="447D015D" w14:textId="77777777" w:rsidR="00686F82" w:rsidRPr="00CD50AA" w:rsidRDefault="00686F82" w:rsidP="00686F82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bookmarkStart w:id="0" w:name="_heading=h.gjdgxs" w:colFirst="0" w:colLast="0"/>
      <w:bookmarkEnd w:id="0"/>
      <w:r w:rsidRPr="00CD50AA">
        <w:rPr>
          <w:rFonts w:ascii="Arial" w:eastAsia="Arial" w:hAnsi="Arial" w:cs="Arial"/>
          <w:sz w:val="20"/>
          <w:szCs w:val="20"/>
        </w:rPr>
        <w:t>2018</w:t>
      </w:r>
      <w:r w:rsidRPr="00CD50AA">
        <w:rPr>
          <w:rFonts w:ascii="Arial" w:eastAsia="Arial" w:hAnsi="Arial" w:cs="Arial"/>
          <w:sz w:val="20"/>
          <w:szCs w:val="20"/>
        </w:rPr>
        <w:tab/>
        <w:t>British Microtubule Meeting, Edinburgh, UK (Oral presentation)</w:t>
      </w:r>
    </w:p>
    <w:p w14:paraId="49C03F88" w14:textId="77777777" w:rsidR="00724A36" w:rsidRPr="00CD50AA" w:rsidRDefault="00724A36" w:rsidP="00724A36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2018</w:t>
      </w:r>
      <w:r w:rsidRPr="00CD50AA">
        <w:rPr>
          <w:rFonts w:ascii="Arial" w:eastAsia="Arial" w:hAnsi="Arial" w:cs="Arial"/>
          <w:sz w:val="20"/>
          <w:szCs w:val="20"/>
        </w:rPr>
        <w:tab/>
        <w:t>SBMB Seminar Series, Oxford, UK (Invited talk)</w:t>
      </w:r>
    </w:p>
    <w:p w14:paraId="0AAA1325" w14:textId="77777777" w:rsidR="00686F82" w:rsidRPr="00CD50AA" w:rsidRDefault="00686F82" w:rsidP="00686F82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2017</w:t>
      </w:r>
      <w:r w:rsidRPr="00CD50AA">
        <w:rPr>
          <w:rFonts w:ascii="Arial" w:eastAsia="Arial" w:hAnsi="Arial" w:cs="Arial"/>
          <w:sz w:val="20"/>
          <w:szCs w:val="20"/>
        </w:rPr>
        <w:tab/>
        <w:t>ASCB EMBO Meeting, Philadelphia, USA (Oral presentation)</w:t>
      </w:r>
    </w:p>
    <w:p w14:paraId="43407902" w14:textId="77777777" w:rsidR="00686F82" w:rsidRPr="00CD50AA" w:rsidRDefault="00686F82" w:rsidP="00686F82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2015</w:t>
      </w:r>
      <w:r w:rsidRPr="00CD50AA">
        <w:rPr>
          <w:rFonts w:ascii="Arial" w:eastAsia="Arial" w:hAnsi="Arial" w:cs="Arial"/>
          <w:sz w:val="20"/>
          <w:szCs w:val="20"/>
        </w:rPr>
        <w:tab/>
        <w:t>British Society of Parasitology Spring Meeting, Liverpool, UK (Oral presentation)</w:t>
      </w:r>
    </w:p>
    <w:p w14:paraId="223E43D6" w14:textId="27B54FF5" w:rsidR="00083B93" w:rsidRPr="00CD50AA" w:rsidRDefault="00083B93" w:rsidP="00083B93">
      <w:pPr>
        <w:shd w:val="clear" w:color="auto" w:fill="D9D9D9" w:themeFill="background1" w:themeFillShade="D9"/>
        <w:tabs>
          <w:tab w:val="left" w:pos="1418"/>
          <w:tab w:val="right" w:pos="9639"/>
        </w:tabs>
        <w:spacing w:before="180" w:after="120" w:line="276" w:lineRule="auto"/>
        <w:rPr>
          <w:rFonts w:ascii="Arial" w:eastAsia="Arial" w:hAnsi="Arial" w:cs="Arial"/>
          <w:b/>
          <w:sz w:val="24"/>
          <w:szCs w:val="24"/>
        </w:rPr>
      </w:pPr>
      <w:r w:rsidRPr="00CD50AA">
        <w:rPr>
          <w:rFonts w:ascii="Arial" w:eastAsia="Arial" w:hAnsi="Arial" w:cs="Arial"/>
          <w:b/>
          <w:sz w:val="24"/>
          <w:szCs w:val="24"/>
        </w:rPr>
        <w:t>Awards</w:t>
      </w:r>
    </w:p>
    <w:p w14:paraId="6BDA05CF" w14:textId="71958CA1" w:rsidR="000112E7" w:rsidRPr="00CD50AA" w:rsidRDefault="000112E7" w:rsidP="000112E7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2022</w:t>
      </w:r>
      <w:r w:rsidRPr="00CD50AA">
        <w:rPr>
          <w:rFonts w:ascii="Arial" w:eastAsia="Arial" w:hAnsi="Arial" w:cs="Arial"/>
          <w:sz w:val="20"/>
          <w:szCs w:val="20"/>
        </w:rPr>
        <w:tab/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Wellcome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Career Development Award (225292/Z/22/Z)</w:t>
      </w:r>
    </w:p>
    <w:p w14:paraId="55E2761C" w14:textId="77777777" w:rsidR="000112E7" w:rsidRPr="00CD50AA" w:rsidRDefault="000112E7" w:rsidP="00C36078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683623EB" w14:textId="0DE4DE39" w:rsidR="00C36078" w:rsidRPr="00CD50AA" w:rsidRDefault="00F92C4B" w:rsidP="00C36078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2016-</w:t>
      </w:r>
      <w:r w:rsidR="00C36078" w:rsidRPr="00CD50AA">
        <w:rPr>
          <w:rFonts w:ascii="Arial" w:eastAsia="Arial" w:hAnsi="Arial" w:cs="Arial"/>
          <w:sz w:val="20"/>
          <w:szCs w:val="20"/>
        </w:rPr>
        <w:t>2020</w:t>
      </w:r>
      <w:r w:rsidR="00C36078" w:rsidRPr="00CD50AA">
        <w:rPr>
          <w:rFonts w:ascii="Arial" w:eastAsia="Arial" w:hAnsi="Arial" w:cs="Arial"/>
          <w:sz w:val="20"/>
          <w:szCs w:val="20"/>
        </w:rPr>
        <w:tab/>
      </w:r>
      <w:r w:rsidR="00211A55" w:rsidRPr="00CD50AA">
        <w:rPr>
          <w:rFonts w:ascii="Arial" w:eastAsia="Arial" w:hAnsi="Arial" w:cs="Arial"/>
          <w:sz w:val="20"/>
          <w:szCs w:val="20"/>
        </w:rPr>
        <w:t>5</w:t>
      </w:r>
      <w:r w:rsidRPr="00CD50AA">
        <w:rPr>
          <w:rFonts w:ascii="Arial" w:eastAsia="Arial" w:hAnsi="Arial" w:cs="Arial"/>
          <w:sz w:val="20"/>
          <w:szCs w:val="20"/>
        </w:rPr>
        <w:t xml:space="preserve"> </w:t>
      </w:r>
      <w:r w:rsidR="00C36078" w:rsidRPr="00CD50AA">
        <w:rPr>
          <w:rFonts w:ascii="Arial" w:eastAsia="Arial" w:hAnsi="Arial" w:cs="Arial"/>
          <w:sz w:val="20"/>
          <w:szCs w:val="20"/>
        </w:rPr>
        <w:t xml:space="preserve">MRC Special Award Scheme </w:t>
      </w:r>
      <w:r w:rsidRPr="00CD50AA">
        <w:rPr>
          <w:rFonts w:ascii="Arial" w:eastAsia="Arial" w:hAnsi="Arial" w:cs="Arial"/>
          <w:sz w:val="20"/>
          <w:szCs w:val="20"/>
        </w:rPr>
        <w:t xml:space="preserve">awards </w:t>
      </w:r>
      <w:r w:rsidR="00C36078" w:rsidRPr="00CD50AA">
        <w:rPr>
          <w:rFonts w:ascii="Arial" w:eastAsia="Arial" w:hAnsi="Arial" w:cs="Arial"/>
          <w:sz w:val="20"/>
          <w:szCs w:val="20"/>
        </w:rPr>
        <w:t>for outstanding contributions to research</w:t>
      </w:r>
    </w:p>
    <w:p w14:paraId="15BFBD9D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2019</w:t>
      </w:r>
      <w:r w:rsidRPr="00CD50AA">
        <w:rPr>
          <w:rFonts w:ascii="Arial" w:eastAsia="Arial" w:hAnsi="Arial" w:cs="Arial"/>
          <w:sz w:val="20"/>
          <w:szCs w:val="20"/>
        </w:rPr>
        <w:tab/>
        <w:t>British Microtubule Meeting (BSCB-sponsored meeting) Poster Prize</w:t>
      </w:r>
    </w:p>
    <w:p w14:paraId="030F8653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2017</w:t>
      </w:r>
      <w:r w:rsidRPr="00CD50AA">
        <w:rPr>
          <w:rFonts w:ascii="Arial" w:eastAsia="Arial" w:hAnsi="Arial" w:cs="Arial"/>
          <w:sz w:val="20"/>
          <w:szCs w:val="20"/>
        </w:rPr>
        <w:tab/>
        <w:t>ASCB EMBO Travel Award</w:t>
      </w:r>
    </w:p>
    <w:p w14:paraId="07404C07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2015</w:t>
      </w:r>
      <w:r w:rsidRPr="00CD50AA">
        <w:rPr>
          <w:rFonts w:ascii="Arial" w:eastAsia="Arial" w:hAnsi="Arial" w:cs="Arial"/>
          <w:sz w:val="20"/>
          <w:szCs w:val="20"/>
        </w:rPr>
        <w:tab/>
        <w:t>Department of Biochemistry Graduate Symposium Poster Prize</w:t>
      </w:r>
    </w:p>
    <w:p w14:paraId="48B1501A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2015</w:t>
      </w:r>
      <w:r w:rsidRPr="00CD50AA">
        <w:rPr>
          <w:rFonts w:ascii="Arial" w:eastAsia="Arial" w:hAnsi="Arial" w:cs="Arial"/>
          <w:sz w:val="20"/>
          <w:szCs w:val="20"/>
        </w:rPr>
        <w:tab/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BioMalPar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XI Poster Prize</w:t>
      </w:r>
    </w:p>
    <w:p w14:paraId="555AC410" w14:textId="2558AD22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2012</w:t>
      </w:r>
      <w:r w:rsidR="00211A55" w:rsidRPr="00CD50AA">
        <w:rPr>
          <w:rFonts w:ascii="Arial" w:eastAsia="Arial" w:hAnsi="Arial" w:cs="Arial"/>
          <w:sz w:val="20"/>
          <w:szCs w:val="20"/>
        </w:rPr>
        <w:t>-2015</w:t>
      </w:r>
      <w:r w:rsidRPr="00CD50AA">
        <w:rPr>
          <w:rFonts w:ascii="Arial" w:eastAsia="Arial" w:hAnsi="Arial" w:cs="Arial"/>
          <w:sz w:val="20"/>
          <w:szCs w:val="20"/>
        </w:rPr>
        <w:tab/>
        <w:t>MRC PhD Studentship</w:t>
      </w:r>
    </w:p>
    <w:p w14:paraId="1620808B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2012</w:t>
      </w:r>
      <w:r w:rsidRPr="00CD50AA">
        <w:rPr>
          <w:rFonts w:ascii="Arial" w:eastAsia="Arial" w:hAnsi="Arial" w:cs="Arial"/>
          <w:sz w:val="20"/>
          <w:szCs w:val="20"/>
        </w:rPr>
        <w:tab/>
        <w:t>Lady Margaret Hall Cephalosporin Scholarship</w:t>
      </w:r>
    </w:p>
    <w:p w14:paraId="77F00918" w14:textId="77777777" w:rsidR="00083B93" w:rsidRPr="00CD50AA" w:rsidRDefault="00083B93" w:rsidP="00083B93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2009</w:t>
      </w:r>
      <w:r w:rsidRPr="00CD50AA">
        <w:rPr>
          <w:rFonts w:ascii="Arial" w:eastAsia="Arial" w:hAnsi="Arial" w:cs="Arial"/>
          <w:sz w:val="20"/>
          <w:szCs w:val="20"/>
        </w:rPr>
        <w:tab/>
        <w:t>New College Scholarship for Academic Achievement</w:t>
      </w:r>
    </w:p>
    <w:p w14:paraId="6B71B94F" w14:textId="77777777" w:rsidR="00083B93" w:rsidRPr="00CD50AA" w:rsidRDefault="00083B93" w:rsidP="00083B93">
      <w:pPr>
        <w:shd w:val="clear" w:color="auto" w:fill="D9D9D9" w:themeFill="background1" w:themeFillShade="D9"/>
        <w:tabs>
          <w:tab w:val="left" w:pos="1418"/>
        </w:tabs>
        <w:spacing w:before="180" w:after="120" w:line="276" w:lineRule="auto"/>
        <w:rPr>
          <w:rFonts w:ascii="Arial" w:eastAsia="Arial" w:hAnsi="Arial" w:cs="Arial"/>
          <w:b/>
          <w:sz w:val="24"/>
          <w:szCs w:val="24"/>
        </w:rPr>
      </w:pPr>
      <w:r w:rsidRPr="00CD50AA">
        <w:rPr>
          <w:rFonts w:ascii="Arial" w:eastAsia="Arial" w:hAnsi="Arial" w:cs="Arial"/>
          <w:b/>
          <w:sz w:val="24"/>
          <w:szCs w:val="24"/>
        </w:rPr>
        <w:t>Teaching and Academic Service</w:t>
      </w:r>
    </w:p>
    <w:p w14:paraId="7D609069" w14:textId="7213B220" w:rsidR="0014571E" w:rsidRPr="00CD50AA" w:rsidRDefault="0014571E" w:rsidP="00272D33">
      <w:pPr>
        <w:tabs>
          <w:tab w:val="left" w:pos="1418"/>
          <w:tab w:val="right" w:pos="9026"/>
        </w:tabs>
        <w:spacing w:after="60" w:line="276" w:lineRule="auto"/>
        <w:ind w:left="1418" w:hanging="14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2022</w:t>
      </w:r>
      <w:r w:rsidRPr="00CD50AA">
        <w:rPr>
          <w:rFonts w:ascii="Arial" w:eastAsia="Arial" w:hAnsi="Arial" w:cs="Arial"/>
          <w:sz w:val="20"/>
          <w:szCs w:val="20"/>
        </w:rPr>
        <w:tab/>
      </w:r>
      <w:r w:rsidR="00EA28DF" w:rsidRPr="00CD50AA">
        <w:rPr>
          <w:rFonts w:ascii="Arial" w:eastAsia="Arial" w:hAnsi="Arial" w:cs="Arial"/>
          <w:sz w:val="20"/>
          <w:szCs w:val="20"/>
        </w:rPr>
        <w:t>Taught new students</w:t>
      </w:r>
      <w:r w:rsidR="00483F09" w:rsidRPr="00CD50AA">
        <w:rPr>
          <w:rFonts w:ascii="Arial" w:eastAsia="Arial" w:hAnsi="Arial" w:cs="Arial"/>
          <w:sz w:val="20"/>
          <w:szCs w:val="20"/>
        </w:rPr>
        <w:t xml:space="preserve"> AlphaFold2 </w:t>
      </w:r>
      <w:r w:rsidR="00EA28DF" w:rsidRPr="00CD50AA">
        <w:rPr>
          <w:rFonts w:ascii="Arial" w:eastAsia="Arial" w:hAnsi="Arial" w:cs="Arial"/>
          <w:sz w:val="20"/>
          <w:szCs w:val="20"/>
        </w:rPr>
        <w:t xml:space="preserve">as part of the </w:t>
      </w:r>
      <w:r w:rsidRPr="00CD50AA">
        <w:rPr>
          <w:rFonts w:ascii="Arial" w:eastAsia="Arial" w:hAnsi="Arial" w:cs="Arial"/>
          <w:sz w:val="20"/>
          <w:szCs w:val="20"/>
        </w:rPr>
        <w:t>LMB Biophysical</w:t>
      </w:r>
      <w:r w:rsidR="00976EAA" w:rsidRPr="00CD50AA">
        <w:rPr>
          <w:rFonts w:ascii="Arial" w:eastAsia="Arial" w:hAnsi="Arial" w:cs="Arial"/>
          <w:sz w:val="20"/>
          <w:szCs w:val="20"/>
        </w:rPr>
        <w:t xml:space="preserve"> Techniques</w:t>
      </w:r>
      <w:r w:rsidR="00483F09" w:rsidRPr="00CD50AA">
        <w:rPr>
          <w:rFonts w:ascii="Arial" w:eastAsia="Arial" w:hAnsi="Arial" w:cs="Arial"/>
          <w:sz w:val="20"/>
          <w:szCs w:val="20"/>
        </w:rPr>
        <w:t xml:space="preserve"> Lecture series</w:t>
      </w:r>
      <w:r w:rsidR="00854C03" w:rsidRPr="00CD50AA">
        <w:rPr>
          <w:rFonts w:ascii="Arial" w:eastAsia="Arial" w:hAnsi="Arial" w:cs="Arial"/>
          <w:sz w:val="20"/>
          <w:szCs w:val="20"/>
        </w:rPr>
        <w:t>.</w:t>
      </w:r>
    </w:p>
    <w:p w14:paraId="04DF07DC" w14:textId="40D31885" w:rsidR="00083B93" w:rsidRPr="00CD50AA" w:rsidRDefault="00DE09F9" w:rsidP="00272D33">
      <w:pPr>
        <w:tabs>
          <w:tab w:val="left" w:pos="1418"/>
          <w:tab w:val="right" w:pos="9026"/>
        </w:tabs>
        <w:spacing w:after="60" w:line="276" w:lineRule="auto"/>
        <w:ind w:left="1418" w:hanging="14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2021</w:t>
      </w:r>
      <w:r w:rsidRPr="00CD50AA">
        <w:rPr>
          <w:rFonts w:ascii="Arial" w:eastAsia="Arial" w:hAnsi="Arial" w:cs="Arial"/>
          <w:sz w:val="20"/>
          <w:szCs w:val="20"/>
        </w:rPr>
        <w:tab/>
        <w:t>Designed and delivered a two-lecture course on AlphaFold2 to inform and instruct new users at the LMB on how to use AlphaFold2.</w:t>
      </w:r>
    </w:p>
    <w:p w14:paraId="686A4AB8" w14:textId="742C7B55" w:rsidR="00B70FF1" w:rsidRPr="00CD50AA" w:rsidRDefault="000F24DD" w:rsidP="00083B93">
      <w:pPr>
        <w:tabs>
          <w:tab w:val="left" w:pos="1418"/>
          <w:tab w:val="right" w:pos="9026"/>
        </w:tabs>
        <w:spacing w:after="60" w:line="276" w:lineRule="auto"/>
        <w:ind w:left="1418" w:hanging="1418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lastRenderedPageBreak/>
        <w:t xml:space="preserve">Since </w:t>
      </w:r>
      <w:r w:rsidR="00B70FF1" w:rsidRPr="00CD50AA">
        <w:rPr>
          <w:rFonts w:ascii="Arial" w:eastAsia="Arial" w:hAnsi="Arial" w:cs="Arial"/>
          <w:sz w:val="20"/>
          <w:szCs w:val="20"/>
        </w:rPr>
        <w:t>2021</w:t>
      </w:r>
      <w:r w:rsidR="00B70FF1" w:rsidRPr="00CD50AA">
        <w:rPr>
          <w:rFonts w:ascii="Arial" w:eastAsia="Arial" w:hAnsi="Arial" w:cs="Arial"/>
          <w:sz w:val="20"/>
          <w:szCs w:val="20"/>
        </w:rPr>
        <w:tab/>
        <w:t>Invited to review manuscript</w:t>
      </w:r>
      <w:r w:rsidRPr="00CD50AA">
        <w:rPr>
          <w:rFonts w:ascii="Arial" w:eastAsia="Arial" w:hAnsi="Arial" w:cs="Arial"/>
          <w:sz w:val="20"/>
          <w:szCs w:val="20"/>
        </w:rPr>
        <w:t>s</w:t>
      </w:r>
      <w:r w:rsidR="00B70FF1" w:rsidRPr="00CD50AA">
        <w:rPr>
          <w:rFonts w:ascii="Arial" w:eastAsia="Arial" w:hAnsi="Arial" w:cs="Arial"/>
          <w:sz w:val="20"/>
          <w:szCs w:val="20"/>
        </w:rPr>
        <w:t xml:space="preserve"> in</w:t>
      </w:r>
      <w:r w:rsidR="00211A55" w:rsidRPr="00CD50AA">
        <w:rPr>
          <w:rFonts w:ascii="Arial" w:eastAsia="Arial" w:hAnsi="Arial" w:cs="Arial"/>
          <w:sz w:val="20"/>
          <w:szCs w:val="20"/>
        </w:rPr>
        <w:t xml:space="preserve"> journals including NSMB and</w:t>
      </w:r>
      <w:r w:rsidR="00B70FF1" w:rsidRPr="00CD50AA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eLife</w:t>
      </w:r>
      <w:proofErr w:type="spellEnd"/>
      <w:r w:rsidR="00211A55" w:rsidRPr="00CD50AA">
        <w:rPr>
          <w:rFonts w:ascii="Arial" w:eastAsia="Arial" w:hAnsi="Arial" w:cs="Arial"/>
          <w:sz w:val="20"/>
          <w:szCs w:val="20"/>
        </w:rPr>
        <w:t>.</w:t>
      </w:r>
    </w:p>
    <w:p w14:paraId="7B3D35A5" w14:textId="49CF88C0" w:rsidR="00083B93" w:rsidRPr="00CD50AA" w:rsidRDefault="00083B93" w:rsidP="00083B93">
      <w:pPr>
        <w:tabs>
          <w:tab w:val="left" w:pos="1418"/>
          <w:tab w:val="right" w:pos="9026"/>
        </w:tabs>
        <w:spacing w:after="60" w:line="276" w:lineRule="auto"/>
        <w:ind w:left="1418" w:hanging="14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2020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272D33" w:rsidRPr="00CD50AA">
        <w:rPr>
          <w:rFonts w:ascii="Arial" w:eastAsia="Arial" w:hAnsi="Arial" w:cs="Arial"/>
          <w:sz w:val="20"/>
          <w:szCs w:val="20"/>
        </w:rPr>
        <w:t xml:space="preserve">Invited to judge student posters </w:t>
      </w:r>
      <w:r w:rsidRPr="00CD50AA">
        <w:rPr>
          <w:rFonts w:ascii="Arial" w:eastAsia="Arial" w:hAnsi="Arial" w:cs="Arial"/>
          <w:sz w:val="20"/>
          <w:szCs w:val="20"/>
        </w:rPr>
        <w:t>at the Biophysical Society Annual Meeting 2020.</w:t>
      </w:r>
    </w:p>
    <w:p w14:paraId="763FFA04" w14:textId="33354088" w:rsidR="00083B93" w:rsidRPr="00CD50AA" w:rsidRDefault="00083B93" w:rsidP="00083B93">
      <w:pPr>
        <w:tabs>
          <w:tab w:val="left" w:pos="1418"/>
          <w:tab w:val="right" w:pos="9027"/>
        </w:tabs>
        <w:spacing w:after="60"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2016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Pr="00CD50AA">
        <w:rPr>
          <w:rFonts w:ascii="Arial" w:eastAsia="Arial" w:hAnsi="Arial" w:cs="Arial"/>
          <w:sz w:val="20"/>
          <w:szCs w:val="20"/>
        </w:rPr>
        <w:t>Supervised M</w:t>
      </w:r>
      <w:r w:rsidR="004B5659" w:rsidRPr="00CD50AA">
        <w:rPr>
          <w:rFonts w:ascii="Arial" w:eastAsia="Arial" w:hAnsi="Arial" w:cs="Arial"/>
          <w:sz w:val="20"/>
          <w:szCs w:val="20"/>
        </w:rPr>
        <w:t>Sc</w:t>
      </w:r>
      <w:r w:rsidRPr="00CD50AA">
        <w:rPr>
          <w:rFonts w:ascii="Arial" w:eastAsia="Arial" w:hAnsi="Arial" w:cs="Arial"/>
          <w:sz w:val="20"/>
          <w:szCs w:val="20"/>
        </w:rPr>
        <w:t xml:space="preserve"> student for summer internship reconstituting dynein complexes.</w:t>
      </w:r>
      <w:r w:rsidRPr="00CD50AA">
        <w:rPr>
          <w:rFonts w:ascii="Arial" w:eastAsia="Arial" w:hAnsi="Arial" w:cs="Arial"/>
          <w:sz w:val="20"/>
          <w:szCs w:val="20"/>
        </w:rPr>
        <w:tab/>
      </w:r>
    </w:p>
    <w:p w14:paraId="0F676E0E" w14:textId="77777777" w:rsidR="00083B93" w:rsidRPr="00CD50AA" w:rsidRDefault="00083B93" w:rsidP="00083B93">
      <w:pPr>
        <w:tabs>
          <w:tab w:val="left" w:pos="1418"/>
        </w:tabs>
        <w:spacing w:after="60"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Since 2015</w:t>
      </w:r>
      <w:r w:rsidRPr="00CD50AA">
        <w:rPr>
          <w:rFonts w:ascii="Arial" w:eastAsia="Arial" w:hAnsi="Arial" w:cs="Arial"/>
          <w:sz w:val="20"/>
          <w:szCs w:val="20"/>
        </w:rPr>
        <w:tab/>
        <w:t>Organised student/postdoc roundtables for visiting speakers.</w:t>
      </w:r>
    </w:p>
    <w:p w14:paraId="0DF5D9A5" w14:textId="77777777" w:rsidR="00083B93" w:rsidRPr="00CD50AA" w:rsidRDefault="00083B93" w:rsidP="00083B93">
      <w:pPr>
        <w:tabs>
          <w:tab w:val="left" w:pos="1418"/>
        </w:tabs>
        <w:spacing w:after="60"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Since 2015</w:t>
      </w:r>
      <w:r w:rsidRPr="00CD50AA">
        <w:rPr>
          <w:rFonts w:ascii="Arial" w:eastAsia="Arial" w:hAnsi="Arial" w:cs="Arial"/>
          <w:sz w:val="20"/>
          <w:szCs w:val="20"/>
        </w:rPr>
        <w:tab/>
        <w:t xml:space="preserve">Experience as a co-reviewer for academic papers in Science, PNAS and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eLife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>.</w:t>
      </w:r>
    </w:p>
    <w:p w14:paraId="2BAB3827" w14:textId="23FC7B34" w:rsidR="00083B93" w:rsidRPr="00CD50AA" w:rsidRDefault="00083B93" w:rsidP="00083B93">
      <w:pPr>
        <w:tabs>
          <w:tab w:val="left" w:pos="1418"/>
          <w:tab w:val="right" w:pos="9026"/>
        </w:tabs>
        <w:spacing w:after="60" w:line="276" w:lineRule="auto"/>
        <w:ind w:left="1418" w:hanging="14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2014-2015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1600C0" w:rsidRPr="00CD50AA">
        <w:rPr>
          <w:rFonts w:ascii="Arial" w:eastAsia="Arial" w:hAnsi="Arial" w:cs="Arial"/>
          <w:sz w:val="20"/>
          <w:szCs w:val="20"/>
        </w:rPr>
        <w:t>Supervised</w:t>
      </w:r>
      <w:r w:rsidRPr="00CD50AA">
        <w:rPr>
          <w:rFonts w:ascii="Arial" w:eastAsia="Arial" w:hAnsi="Arial" w:cs="Arial"/>
          <w:sz w:val="20"/>
          <w:szCs w:val="20"/>
        </w:rPr>
        <w:t xml:space="preserve"> an </w:t>
      </w:r>
      <w:proofErr w:type="spellStart"/>
      <w:r w:rsidRPr="00CD50AA">
        <w:rPr>
          <w:rFonts w:ascii="Arial" w:eastAsia="Arial" w:hAnsi="Arial" w:cs="Arial"/>
          <w:sz w:val="20"/>
          <w:szCs w:val="20"/>
        </w:rPr>
        <w:t>MBiochem</w:t>
      </w:r>
      <w:proofErr w:type="spellEnd"/>
      <w:r w:rsidRPr="00CD50AA">
        <w:rPr>
          <w:rFonts w:ascii="Arial" w:eastAsia="Arial" w:hAnsi="Arial" w:cs="Arial"/>
          <w:sz w:val="20"/>
          <w:szCs w:val="20"/>
        </w:rPr>
        <w:t xml:space="preserve"> Part II student for their research project on </w:t>
      </w:r>
      <w:r w:rsidRPr="00CD50AA">
        <w:rPr>
          <w:rFonts w:ascii="Arial" w:eastAsia="Arial" w:hAnsi="Arial" w:cs="Arial"/>
          <w:i/>
          <w:sz w:val="20"/>
          <w:szCs w:val="20"/>
        </w:rPr>
        <w:t>Pf</w:t>
      </w:r>
      <w:r w:rsidRPr="00CD50AA">
        <w:rPr>
          <w:rFonts w:ascii="Arial" w:eastAsia="Arial" w:hAnsi="Arial" w:cs="Arial"/>
          <w:sz w:val="20"/>
          <w:szCs w:val="20"/>
        </w:rPr>
        <w:t>EMP1-antibody interactions.</w:t>
      </w:r>
    </w:p>
    <w:p w14:paraId="62960642" w14:textId="13186D83" w:rsidR="00083B93" w:rsidRPr="00CD50AA" w:rsidRDefault="00083B93" w:rsidP="00083B93">
      <w:pPr>
        <w:tabs>
          <w:tab w:val="left" w:pos="1418"/>
          <w:tab w:val="right" w:pos="9026"/>
        </w:tabs>
        <w:spacing w:after="60" w:line="276" w:lineRule="auto"/>
        <w:ind w:left="1418" w:hanging="1418"/>
        <w:rPr>
          <w:rFonts w:ascii="Arial" w:eastAsia="Arial" w:hAnsi="Arial" w:cs="Arial"/>
          <w:color w:val="000000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2013-2015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4B5659" w:rsidRPr="00CD50AA">
        <w:rPr>
          <w:rFonts w:ascii="Arial" w:eastAsia="Arial" w:hAnsi="Arial" w:cs="Arial"/>
          <w:sz w:val="20"/>
          <w:szCs w:val="20"/>
        </w:rPr>
        <w:t>Delivered</w:t>
      </w:r>
      <w:r w:rsidRPr="00CD50AA">
        <w:rPr>
          <w:rFonts w:ascii="Arial" w:eastAsia="Arial" w:hAnsi="Arial" w:cs="Arial"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color w:val="000000"/>
          <w:sz w:val="20"/>
          <w:szCs w:val="20"/>
        </w:rPr>
        <w:t xml:space="preserve">class sessions for the first year biophysical chemistry course for groups of </w:t>
      </w:r>
      <w:r w:rsidR="001E0FB6" w:rsidRPr="00CD50AA">
        <w:rPr>
          <w:rFonts w:ascii="Arial" w:eastAsia="Arial" w:hAnsi="Arial" w:cs="Arial"/>
          <w:color w:val="000000"/>
          <w:sz w:val="20"/>
          <w:szCs w:val="20"/>
        </w:rPr>
        <w:t>ten</w:t>
      </w:r>
      <w:r w:rsidRPr="00CD50AA">
        <w:rPr>
          <w:rFonts w:ascii="Arial" w:eastAsia="Arial" w:hAnsi="Arial" w:cs="Arial"/>
          <w:color w:val="000000"/>
          <w:sz w:val="20"/>
          <w:szCs w:val="20"/>
        </w:rPr>
        <w:t xml:space="preserve"> students</w:t>
      </w:r>
      <w:r w:rsidR="00284C2D" w:rsidRPr="00CD50AA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62CD095B" w14:textId="67D937D2" w:rsidR="008351A5" w:rsidRPr="00CD50AA" w:rsidRDefault="005B5950" w:rsidP="001C31D6">
      <w:pPr>
        <w:shd w:val="clear" w:color="auto" w:fill="D9D9D9" w:themeFill="background1" w:themeFillShade="D9"/>
        <w:tabs>
          <w:tab w:val="left" w:pos="1418"/>
        </w:tabs>
        <w:spacing w:before="180" w:after="120" w:line="276" w:lineRule="auto"/>
        <w:rPr>
          <w:rFonts w:ascii="Arial" w:eastAsia="Arial" w:hAnsi="Arial" w:cs="Arial"/>
          <w:b/>
          <w:sz w:val="24"/>
          <w:szCs w:val="24"/>
        </w:rPr>
      </w:pPr>
      <w:r w:rsidRPr="00CD50AA">
        <w:rPr>
          <w:rFonts w:ascii="Arial" w:eastAsia="Arial" w:hAnsi="Arial" w:cs="Arial"/>
          <w:b/>
          <w:sz w:val="24"/>
          <w:szCs w:val="24"/>
        </w:rPr>
        <w:t xml:space="preserve">Outreach and </w:t>
      </w:r>
      <w:r w:rsidR="00472311" w:rsidRPr="00CD50AA">
        <w:rPr>
          <w:rFonts w:ascii="Arial" w:eastAsia="Arial" w:hAnsi="Arial" w:cs="Arial"/>
          <w:b/>
          <w:sz w:val="24"/>
          <w:szCs w:val="24"/>
        </w:rPr>
        <w:t>A</w:t>
      </w:r>
      <w:r w:rsidRPr="00CD50AA">
        <w:rPr>
          <w:rFonts w:ascii="Arial" w:eastAsia="Arial" w:hAnsi="Arial" w:cs="Arial"/>
          <w:b/>
          <w:sz w:val="24"/>
          <w:szCs w:val="24"/>
        </w:rPr>
        <w:t>ccess</w:t>
      </w:r>
    </w:p>
    <w:p w14:paraId="1C12E524" w14:textId="629FD4CD" w:rsidR="00937D3A" w:rsidRPr="00CD50AA" w:rsidRDefault="00937D3A" w:rsidP="00492264">
      <w:pPr>
        <w:tabs>
          <w:tab w:val="left" w:pos="1418"/>
          <w:tab w:val="right" w:pos="9027"/>
        </w:tabs>
        <w:spacing w:line="276" w:lineRule="auto"/>
        <w:ind w:left="1418" w:hanging="14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2022</w:t>
      </w:r>
      <w:r w:rsidRPr="00CD50AA">
        <w:rPr>
          <w:rFonts w:ascii="Arial" w:eastAsia="Arial" w:hAnsi="Arial" w:cs="Arial"/>
          <w:sz w:val="20"/>
          <w:szCs w:val="20"/>
        </w:rPr>
        <w:tab/>
        <w:t>Volunteered for “Meet the Researcher” sessio</w:t>
      </w:r>
      <w:r w:rsidR="00492264" w:rsidRPr="00CD50AA">
        <w:rPr>
          <w:rFonts w:ascii="Arial" w:eastAsia="Arial" w:hAnsi="Arial" w:cs="Arial"/>
          <w:sz w:val="20"/>
          <w:szCs w:val="20"/>
        </w:rPr>
        <w:t xml:space="preserve">n at Cambridge Festival to inform and engage members of the public with my research at the </w:t>
      </w:r>
      <w:r w:rsidR="005128FF">
        <w:rPr>
          <w:rFonts w:ascii="Arial" w:eastAsia="Arial" w:hAnsi="Arial" w:cs="Arial"/>
          <w:sz w:val="20"/>
          <w:szCs w:val="20"/>
        </w:rPr>
        <w:t xml:space="preserve">MRC </w:t>
      </w:r>
      <w:r w:rsidR="00492264" w:rsidRPr="00CD50AA">
        <w:rPr>
          <w:rFonts w:ascii="Arial" w:eastAsia="Arial" w:hAnsi="Arial" w:cs="Arial"/>
          <w:sz w:val="20"/>
          <w:szCs w:val="20"/>
        </w:rPr>
        <w:t>LMB.</w:t>
      </w:r>
    </w:p>
    <w:p w14:paraId="6A34CEC9" w14:textId="2DB80094" w:rsidR="0094366F" w:rsidRPr="00CD50AA" w:rsidRDefault="00911FF9" w:rsidP="00492264">
      <w:pPr>
        <w:tabs>
          <w:tab w:val="left" w:pos="1418"/>
          <w:tab w:val="right" w:pos="9027"/>
        </w:tabs>
        <w:spacing w:line="276" w:lineRule="auto"/>
        <w:ind w:left="1418" w:hanging="1418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2022</w:t>
      </w:r>
      <w:r w:rsidR="001600C0" w:rsidRPr="00CD50AA">
        <w:rPr>
          <w:rFonts w:ascii="Arial" w:eastAsia="Arial" w:hAnsi="Arial" w:cs="Arial"/>
          <w:sz w:val="20"/>
          <w:szCs w:val="20"/>
        </w:rPr>
        <w:t>, 2023</w:t>
      </w:r>
      <w:r w:rsidRPr="00CD50AA">
        <w:rPr>
          <w:rFonts w:ascii="Arial" w:eastAsia="Arial" w:hAnsi="Arial" w:cs="Arial"/>
          <w:sz w:val="20"/>
          <w:szCs w:val="20"/>
        </w:rPr>
        <w:tab/>
        <w:t>Invited to Futures C</w:t>
      </w:r>
      <w:r w:rsidR="0094366F" w:rsidRPr="00CD50AA">
        <w:rPr>
          <w:rFonts w:ascii="Arial" w:eastAsia="Arial" w:hAnsi="Arial" w:cs="Arial"/>
          <w:sz w:val="20"/>
          <w:szCs w:val="20"/>
        </w:rPr>
        <w:t xml:space="preserve">onference at </w:t>
      </w:r>
      <w:r w:rsidR="0047372D" w:rsidRPr="00CD50AA">
        <w:rPr>
          <w:rFonts w:ascii="Arial" w:eastAsia="Arial" w:hAnsi="Arial" w:cs="Arial"/>
          <w:sz w:val="20"/>
          <w:szCs w:val="20"/>
        </w:rPr>
        <w:t xml:space="preserve">the </w:t>
      </w:r>
      <w:r w:rsidR="0094366F" w:rsidRPr="00CD50AA">
        <w:rPr>
          <w:rFonts w:ascii="Arial" w:eastAsia="Arial" w:hAnsi="Arial" w:cs="Arial"/>
          <w:sz w:val="20"/>
          <w:szCs w:val="20"/>
        </w:rPr>
        <w:t>Grammar School at Leeds to talk to 14-17 year old students about a career in Biochemistry and academic science.</w:t>
      </w:r>
    </w:p>
    <w:p w14:paraId="0CA01B47" w14:textId="03562D42" w:rsidR="00E915DF" w:rsidRPr="00CD50AA" w:rsidRDefault="00E915DF" w:rsidP="003033B7">
      <w:pPr>
        <w:tabs>
          <w:tab w:val="left" w:pos="1418"/>
          <w:tab w:val="right" w:pos="9027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2016-</w:t>
      </w:r>
      <w:r w:rsidR="00937D3A" w:rsidRPr="00CD50AA">
        <w:rPr>
          <w:rFonts w:ascii="Arial" w:eastAsia="Arial" w:hAnsi="Arial" w:cs="Arial"/>
          <w:sz w:val="20"/>
          <w:szCs w:val="20"/>
        </w:rPr>
        <w:t>2019</w:t>
      </w:r>
      <w:r w:rsidR="0005046B" w:rsidRPr="00CD50AA">
        <w:rPr>
          <w:rFonts w:ascii="Arial" w:eastAsia="Arial" w:hAnsi="Arial" w:cs="Arial"/>
          <w:b/>
          <w:sz w:val="20"/>
          <w:szCs w:val="20"/>
        </w:rPr>
        <w:tab/>
      </w:r>
      <w:r w:rsidRPr="00CD50AA">
        <w:rPr>
          <w:rFonts w:ascii="Arial" w:eastAsia="Arial" w:hAnsi="Arial" w:cs="Arial"/>
          <w:sz w:val="20"/>
          <w:szCs w:val="20"/>
        </w:rPr>
        <w:t>“Molecular Motors” scientific outreach activity</w:t>
      </w:r>
      <w:r w:rsidR="00482616" w:rsidRPr="00CD50AA">
        <w:rPr>
          <w:rFonts w:ascii="Arial" w:eastAsia="Arial" w:hAnsi="Arial" w:cs="Arial"/>
          <w:sz w:val="20"/>
          <w:szCs w:val="20"/>
        </w:rPr>
        <w:t>.</w:t>
      </w:r>
    </w:p>
    <w:p w14:paraId="3625FFA1" w14:textId="7B1883B5" w:rsidR="00E915DF" w:rsidRPr="00CD50AA" w:rsidRDefault="00E915DF" w:rsidP="003033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right" w:pos="9027"/>
        </w:tabs>
        <w:spacing w:line="276" w:lineRule="auto"/>
        <w:ind w:left="1701" w:hanging="218"/>
        <w:rPr>
          <w:rFonts w:ascii="Arial" w:eastAsia="Arial" w:hAnsi="Arial" w:cs="Arial"/>
          <w:b/>
          <w:color w:val="000000"/>
          <w:sz w:val="20"/>
          <w:szCs w:val="20"/>
        </w:rPr>
      </w:pPr>
      <w:r w:rsidRPr="00CD50AA">
        <w:rPr>
          <w:rFonts w:ascii="Arial" w:eastAsia="Arial" w:hAnsi="Arial" w:cs="Arial"/>
          <w:color w:val="000000"/>
          <w:sz w:val="20"/>
          <w:szCs w:val="20"/>
        </w:rPr>
        <w:t>Led outreach activity at four public engagement events, including regional science festival</w:t>
      </w:r>
      <w:r w:rsidR="00472311" w:rsidRPr="00CD50AA">
        <w:rPr>
          <w:rFonts w:ascii="Arial" w:eastAsia="Arial" w:hAnsi="Arial" w:cs="Arial"/>
          <w:color w:val="000000"/>
          <w:sz w:val="20"/>
          <w:szCs w:val="20"/>
        </w:rPr>
        <w:t>s</w:t>
      </w:r>
      <w:r w:rsidR="005B5950" w:rsidRPr="00CD50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D50AA">
        <w:rPr>
          <w:rFonts w:ascii="Arial" w:eastAsia="Arial" w:hAnsi="Arial" w:cs="Arial"/>
          <w:color w:val="000000"/>
          <w:sz w:val="20"/>
          <w:szCs w:val="20"/>
        </w:rPr>
        <w:t xml:space="preserve">and </w:t>
      </w:r>
      <w:r w:rsidR="005B5950" w:rsidRPr="00CD50AA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CD50AA">
        <w:rPr>
          <w:rFonts w:ascii="Arial" w:eastAsia="Arial" w:hAnsi="Arial" w:cs="Arial"/>
          <w:color w:val="000000"/>
          <w:sz w:val="20"/>
          <w:szCs w:val="20"/>
        </w:rPr>
        <w:t>school visit</w:t>
      </w:r>
      <w:r w:rsidR="005B5950" w:rsidRPr="00CD50AA">
        <w:rPr>
          <w:rFonts w:ascii="Arial" w:eastAsia="Arial" w:hAnsi="Arial" w:cs="Arial"/>
          <w:color w:val="000000"/>
          <w:sz w:val="20"/>
          <w:szCs w:val="20"/>
        </w:rPr>
        <w:t xml:space="preserve"> to a disadvantaged primary school</w:t>
      </w:r>
      <w:r w:rsidRPr="00CD50AA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FE5178B" w14:textId="205B2E06" w:rsidR="008351A5" w:rsidRPr="00CD50AA" w:rsidRDefault="00E915DF" w:rsidP="00E915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right" w:pos="9027"/>
        </w:tabs>
        <w:spacing w:line="276" w:lineRule="auto"/>
        <w:ind w:left="1701" w:hanging="218"/>
        <w:rPr>
          <w:rFonts w:ascii="Arial" w:eastAsia="Arial" w:hAnsi="Arial" w:cs="Arial"/>
          <w:b/>
          <w:color w:val="000000"/>
          <w:sz w:val="20"/>
          <w:szCs w:val="20"/>
        </w:rPr>
      </w:pPr>
      <w:r w:rsidRPr="00CD50AA">
        <w:rPr>
          <w:rFonts w:ascii="Arial" w:eastAsia="Arial" w:hAnsi="Arial" w:cs="Arial"/>
          <w:color w:val="000000"/>
          <w:sz w:val="20"/>
          <w:szCs w:val="20"/>
        </w:rPr>
        <w:t xml:space="preserve">Acted as point-of-contact for school visit, </w:t>
      </w:r>
      <w:r w:rsidR="005128FF">
        <w:rPr>
          <w:rFonts w:ascii="Arial" w:eastAsia="Arial" w:hAnsi="Arial" w:cs="Arial"/>
          <w:color w:val="000000"/>
          <w:sz w:val="20"/>
          <w:szCs w:val="20"/>
        </w:rPr>
        <w:t>organising participation</w:t>
      </w:r>
      <w:r w:rsidRPr="00CD50AA">
        <w:rPr>
          <w:rFonts w:ascii="Arial" w:eastAsia="Arial" w:hAnsi="Arial" w:cs="Arial"/>
          <w:color w:val="000000"/>
          <w:sz w:val="20"/>
          <w:szCs w:val="20"/>
        </w:rPr>
        <w:t xml:space="preserve"> in science fair, including risk assessment.</w:t>
      </w:r>
    </w:p>
    <w:p w14:paraId="7114C7ED" w14:textId="08A13748" w:rsidR="008351A5" w:rsidRPr="00CD50AA" w:rsidRDefault="00E915DF" w:rsidP="00E915DF">
      <w:pPr>
        <w:tabs>
          <w:tab w:val="left" w:pos="1418"/>
          <w:tab w:val="right" w:pos="9027"/>
        </w:tabs>
        <w:spacing w:before="60"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</w:t>
      </w:r>
      <w:r w:rsidR="0005046B" w:rsidRPr="00CD50AA">
        <w:rPr>
          <w:rFonts w:ascii="Arial" w:eastAsia="Arial" w:hAnsi="Arial" w:cs="Arial"/>
          <w:sz w:val="20"/>
          <w:szCs w:val="20"/>
        </w:rPr>
        <w:t>015</w:t>
      </w:r>
      <w:r w:rsidR="0005046B" w:rsidRPr="00CD50AA">
        <w:rPr>
          <w:rFonts w:ascii="Arial" w:eastAsia="Arial" w:hAnsi="Arial" w:cs="Arial"/>
          <w:b/>
          <w:sz w:val="20"/>
          <w:szCs w:val="20"/>
        </w:rPr>
        <w:tab/>
      </w:r>
      <w:r w:rsidR="008351A5" w:rsidRPr="00CD50AA">
        <w:rPr>
          <w:rFonts w:ascii="Arial" w:eastAsia="Arial" w:hAnsi="Arial" w:cs="Arial"/>
          <w:color w:val="000000"/>
          <w:sz w:val="20"/>
          <w:szCs w:val="20"/>
        </w:rPr>
        <w:t>V</w:t>
      </w:r>
      <w:r w:rsidR="00D814BE" w:rsidRPr="00CD50AA">
        <w:rPr>
          <w:rFonts w:ascii="Arial" w:eastAsia="Arial" w:hAnsi="Arial" w:cs="Arial"/>
          <w:color w:val="000000"/>
          <w:sz w:val="20"/>
          <w:szCs w:val="20"/>
        </w:rPr>
        <w:t xml:space="preserve">olunteered at </w:t>
      </w:r>
      <w:proofErr w:type="spellStart"/>
      <w:r w:rsidR="00D814BE" w:rsidRPr="00CD50AA">
        <w:rPr>
          <w:rFonts w:ascii="Arial" w:eastAsia="Arial" w:hAnsi="Arial" w:cs="Arial"/>
          <w:color w:val="000000"/>
          <w:sz w:val="20"/>
          <w:szCs w:val="20"/>
        </w:rPr>
        <w:t>Wow!How</w:t>
      </w:r>
      <w:proofErr w:type="spellEnd"/>
      <w:r w:rsidR="00D814BE" w:rsidRPr="00CD50AA">
        <w:rPr>
          <w:rFonts w:ascii="Arial" w:eastAsia="Arial" w:hAnsi="Arial" w:cs="Arial"/>
          <w:color w:val="000000"/>
          <w:sz w:val="20"/>
          <w:szCs w:val="20"/>
        </w:rPr>
        <w:t xml:space="preserve">? Science Fair, </w:t>
      </w:r>
      <w:r w:rsidR="008351A5" w:rsidRPr="00CD50AA">
        <w:rPr>
          <w:rFonts w:ascii="Arial" w:eastAsia="Arial" w:hAnsi="Arial" w:cs="Arial"/>
          <w:sz w:val="20"/>
          <w:szCs w:val="20"/>
        </w:rPr>
        <w:t xml:space="preserve">using experiments to show </w:t>
      </w:r>
      <w:r w:rsidR="008351A5" w:rsidRPr="00CD50AA">
        <w:rPr>
          <w:rFonts w:ascii="Arial" w:eastAsia="Arial" w:hAnsi="Arial" w:cs="Arial"/>
          <w:color w:val="000000"/>
          <w:sz w:val="20"/>
          <w:szCs w:val="20"/>
        </w:rPr>
        <w:t>how sound is formed.</w:t>
      </w:r>
    </w:p>
    <w:p w14:paraId="489CCDF1" w14:textId="56AFA9E4" w:rsidR="008351A5" w:rsidRPr="00CD50AA" w:rsidRDefault="0005046B" w:rsidP="00E915DF">
      <w:pPr>
        <w:tabs>
          <w:tab w:val="left" w:pos="1418"/>
          <w:tab w:val="right" w:pos="9027"/>
        </w:tabs>
        <w:spacing w:before="60" w:line="276" w:lineRule="auto"/>
        <w:rPr>
          <w:rFonts w:ascii="Arial" w:eastAsia="Arial" w:hAnsi="Arial" w:cs="Arial"/>
          <w:b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2014</w:t>
      </w:r>
      <w:r w:rsidRPr="00CD50AA">
        <w:rPr>
          <w:rFonts w:ascii="Arial" w:eastAsia="Arial" w:hAnsi="Arial" w:cs="Arial"/>
          <w:b/>
          <w:sz w:val="20"/>
          <w:szCs w:val="20"/>
        </w:rPr>
        <w:tab/>
      </w:r>
      <w:r w:rsidR="008351A5" w:rsidRPr="00CD50AA">
        <w:rPr>
          <w:rFonts w:ascii="Arial" w:eastAsia="Arial" w:hAnsi="Arial" w:cs="Arial"/>
          <w:sz w:val="20"/>
          <w:szCs w:val="20"/>
        </w:rPr>
        <w:t xml:space="preserve">Delivered a tutorial to undergraduate applicants </w:t>
      </w:r>
      <w:r w:rsidR="00E915DF" w:rsidRPr="00CD50AA">
        <w:rPr>
          <w:rFonts w:ascii="Arial" w:eastAsia="Arial" w:hAnsi="Arial" w:cs="Arial"/>
          <w:sz w:val="20"/>
          <w:szCs w:val="20"/>
        </w:rPr>
        <w:t>for UNIQ</w:t>
      </w:r>
      <w:r w:rsidR="005B5950" w:rsidRPr="00CD50AA">
        <w:rPr>
          <w:rFonts w:ascii="Arial" w:eastAsia="Arial" w:hAnsi="Arial" w:cs="Arial"/>
          <w:sz w:val="20"/>
          <w:szCs w:val="20"/>
        </w:rPr>
        <w:t xml:space="preserve"> access</w:t>
      </w:r>
      <w:r w:rsidR="00E915DF" w:rsidRPr="00CD50AA">
        <w:rPr>
          <w:rFonts w:ascii="Arial" w:eastAsia="Arial" w:hAnsi="Arial" w:cs="Arial"/>
          <w:sz w:val="20"/>
          <w:szCs w:val="20"/>
        </w:rPr>
        <w:t xml:space="preserve"> programme.</w:t>
      </w:r>
    </w:p>
    <w:p w14:paraId="00000078" w14:textId="212A29DB" w:rsidR="00AF6BFC" w:rsidRPr="00CD50AA" w:rsidRDefault="00513718" w:rsidP="001C31D6">
      <w:pPr>
        <w:shd w:val="clear" w:color="auto" w:fill="D9D9D9" w:themeFill="background1" w:themeFillShade="D9"/>
        <w:tabs>
          <w:tab w:val="left" w:pos="1418"/>
        </w:tabs>
        <w:spacing w:before="180" w:after="120" w:line="276" w:lineRule="auto"/>
        <w:rPr>
          <w:rFonts w:ascii="Arial" w:eastAsia="Arial" w:hAnsi="Arial" w:cs="Arial"/>
          <w:b/>
          <w:sz w:val="24"/>
          <w:szCs w:val="24"/>
        </w:rPr>
      </w:pPr>
      <w:r w:rsidRPr="00CD50AA">
        <w:rPr>
          <w:rFonts w:ascii="Arial" w:eastAsia="Arial" w:hAnsi="Arial" w:cs="Arial"/>
          <w:b/>
          <w:sz w:val="24"/>
          <w:szCs w:val="24"/>
        </w:rPr>
        <w:t>Professional Society Memberships</w:t>
      </w:r>
    </w:p>
    <w:p w14:paraId="156B7E01" w14:textId="23CA9FF2" w:rsidR="0083150C" w:rsidRPr="00CD50AA" w:rsidRDefault="0083150C" w:rsidP="00E04C37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</w:t>
      </w:r>
      <w:r w:rsidR="000112E7" w:rsidRPr="00CD50AA">
        <w:rPr>
          <w:rFonts w:ascii="Arial" w:eastAsia="Arial" w:hAnsi="Arial" w:cs="Arial"/>
          <w:sz w:val="20"/>
          <w:szCs w:val="20"/>
        </w:rPr>
        <w:t>21-present</w:t>
      </w:r>
      <w:r w:rsidRPr="00CD50AA">
        <w:rPr>
          <w:rFonts w:ascii="Arial" w:eastAsia="Arial" w:hAnsi="Arial" w:cs="Arial"/>
          <w:sz w:val="20"/>
          <w:szCs w:val="20"/>
        </w:rPr>
        <w:tab/>
        <w:t>British Society of Parasitology</w:t>
      </w:r>
    </w:p>
    <w:p w14:paraId="2F66BEBD" w14:textId="2B7B1C28" w:rsidR="0016490E" w:rsidRPr="00CD50AA" w:rsidRDefault="0016490E" w:rsidP="00E04C37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</w:pPr>
      <w:r w:rsidRPr="00CD50AA">
        <w:rPr>
          <w:rFonts w:ascii="Arial" w:eastAsia="Arial" w:hAnsi="Arial" w:cs="Arial"/>
          <w:sz w:val="20"/>
          <w:szCs w:val="20"/>
        </w:rPr>
        <w:t>2022</w:t>
      </w:r>
      <w:r w:rsidRPr="00CD50AA">
        <w:rPr>
          <w:rFonts w:ascii="Arial" w:eastAsia="Arial" w:hAnsi="Arial" w:cs="Arial"/>
          <w:sz w:val="20"/>
          <w:szCs w:val="20"/>
        </w:rPr>
        <w:tab/>
        <w:t>American Society of Cell Biology</w:t>
      </w:r>
    </w:p>
    <w:p w14:paraId="313C6B23" w14:textId="73F09B2C" w:rsidR="002C7ECA" w:rsidRPr="00CD50AA" w:rsidRDefault="0005676A" w:rsidP="0016490E">
      <w:pPr>
        <w:tabs>
          <w:tab w:val="left" w:pos="1418"/>
          <w:tab w:val="right" w:pos="9639"/>
        </w:tabs>
        <w:spacing w:line="276" w:lineRule="auto"/>
        <w:rPr>
          <w:rFonts w:ascii="Arial" w:eastAsia="Arial" w:hAnsi="Arial" w:cs="Arial"/>
          <w:sz w:val="20"/>
          <w:szCs w:val="20"/>
        </w:rPr>
        <w:sectPr w:rsidR="002C7ECA" w:rsidRPr="00CD50AA" w:rsidSect="00C43388">
          <w:type w:val="continuous"/>
          <w:pgSz w:w="11906" w:h="16838"/>
          <w:pgMar w:top="1276" w:right="1440" w:bottom="1135" w:left="851" w:header="708" w:footer="708" w:gutter="0"/>
          <w:cols w:space="720"/>
        </w:sectPr>
      </w:pPr>
      <w:r w:rsidRPr="00CD50AA">
        <w:rPr>
          <w:rFonts w:ascii="Arial" w:eastAsia="Arial" w:hAnsi="Arial" w:cs="Arial"/>
          <w:sz w:val="20"/>
          <w:szCs w:val="20"/>
        </w:rPr>
        <w:t>2020</w:t>
      </w:r>
      <w:r w:rsidRPr="00CD50AA">
        <w:rPr>
          <w:rFonts w:ascii="Arial" w:eastAsia="Arial" w:hAnsi="Arial" w:cs="Arial"/>
          <w:sz w:val="20"/>
          <w:szCs w:val="20"/>
        </w:rPr>
        <w:tab/>
        <w:t>Biophysical Society</w:t>
      </w:r>
    </w:p>
    <w:p w14:paraId="098E4F95" w14:textId="09D1D025" w:rsidR="002C7ECA" w:rsidRPr="00CD50AA" w:rsidRDefault="002C7ECA" w:rsidP="003033B7">
      <w:pPr>
        <w:tabs>
          <w:tab w:val="left" w:pos="1418"/>
        </w:tabs>
        <w:spacing w:line="276" w:lineRule="auto"/>
        <w:rPr>
          <w:rFonts w:ascii="Arial" w:eastAsia="Arial" w:hAnsi="Arial" w:cs="Arial"/>
          <w:sz w:val="18"/>
          <w:szCs w:val="20"/>
        </w:rPr>
        <w:sectPr w:rsidR="002C7ECA" w:rsidRPr="00CD50AA" w:rsidSect="002C7ECA">
          <w:type w:val="continuous"/>
          <w:pgSz w:w="11906" w:h="16838"/>
          <w:pgMar w:top="1276" w:right="1440" w:bottom="1135" w:left="851" w:header="708" w:footer="708" w:gutter="0"/>
          <w:cols w:num="3" w:space="342"/>
        </w:sectPr>
      </w:pPr>
      <w:r w:rsidRPr="00CD50AA">
        <w:rPr>
          <w:rFonts w:ascii="Arial" w:eastAsia="Arial" w:hAnsi="Arial" w:cs="Arial"/>
          <w:sz w:val="18"/>
          <w:szCs w:val="20"/>
        </w:rPr>
        <w:tab/>
      </w:r>
    </w:p>
    <w:p w14:paraId="00000093" w14:textId="75E6E99D" w:rsidR="00AF6BFC" w:rsidRPr="00CD50AA" w:rsidRDefault="00AF6BFC" w:rsidP="00CB6A92">
      <w:pPr>
        <w:tabs>
          <w:tab w:val="left" w:pos="1418"/>
        </w:tabs>
        <w:spacing w:line="276" w:lineRule="auto"/>
        <w:rPr>
          <w:rFonts w:ascii="Arial" w:eastAsia="Arial" w:hAnsi="Arial" w:cs="Arial"/>
          <w:sz w:val="20"/>
          <w:szCs w:val="20"/>
        </w:rPr>
      </w:pPr>
    </w:p>
    <w:sectPr w:rsidR="00AF6BFC" w:rsidRPr="00CD50AA" w:rsidSect="002C7ECA">
      <w:type w:val="continuous"/>
      <w:pgSz w:w="11906" w:h="16838"/>
      <w:pgMar w:top="1276" w:right="1440" w:bottom="1135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8B8E2" w14:textId="77777777" w:rsidR="00F81CFB" w:rsidRDefault="00F81CFB" w:rsidP="008138F6">
      <w:r>
        <w:separator/>
      </w:r>
    </w:p>
  </w:endnote>
  <w:endnote w:type="continuationSeparator" w:id="0">
    <w:p w14:paraId="3A7F0C96" w14:textId="77777777" w:rsidR="00F81CFB" w:rsidRDefault="00F81CFB" w:rsidP="0081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79B0" w14:textId="77777777" w:rsidR="008A3F87" w:rsidRDefault="008A3F87" w:rsidP="008A3F8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BA37" w14:textId="77777777" w:rsidR="00F81CFB" w:rsidRDefault="00F81CFB" w:rsidP="008138F6">
      <w:r>
        <w:separator/>
      </w:r>
    </w:p>
  </w:footnote>
  <w:footnote w:type="continuationSeparator" w:id="0">
    <w:p w14:paraId="130A8EF7" w14:textId="77777777" w:rsidR="00F81CFB" w:rsidRDefault="00F81CFB" w:rsidP="00813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02AD" w14:textId="16990047" w:rsidR="008138F6" w:rsidRPr="00284C2D" w:rsidRDefault="008138F6">
    <w:pPr>
      <w:pStyle w:val="Header"/>
      <w:rPr>
        <w:rFonts w:ascii="Arial" w:hAnsi="Arial" w:cs="Arial"/>
      </w:rPr>
    </w:pPr>
    <w:r w:rsidRPr="00284C2D">
      <w:rPr>
        <w:rFonts w:ascii="Arial" w:hAnsi="Arial" w:cs="Arial"/>
      </w:rPr>
      <w:t>Clinton Lau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8E1"/>
    <w:multiLevelType w:val="multilevel"/>
    <w:tmpl w:val="5324E5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487864"/>
    <w:multiLevelType w:val="multilevel"/>
    <w:tmpl w:val="31BC3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3219A1"/>
    <w:multiLevelType w:val="multilevel"/>
    <w:tmpl w:val="FA24EE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5B6FE8"/>
    <w:multiLevelType w:val="multilevel"/>
    <w:tmpl w:val="60C0FE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56A0B8E"/>
    <w:multiLevelType w:val="multilevel"/>
    <w:tmpl w:val="95C04A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AFB2994"/>
    <w:multiLevelType w:val="multilevel"/>
    <w:tmpl w:val="79368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7BE3665"/>
    <w:multiLevelType w:val="multilevel"/>
    <w:tmpl w:val="D9AAFB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B991972"/>
    <w:multiLevelType w:val="multilevel"/>
    <w:tmpl w:val="DEECA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C78044B"/>
    <w:multiLevelType w:val="multilevel"/>
    <w:tmpl w:val="C67E60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6B00FDF"/>
    <w:multiLevelType w:val="multilevel"/>
    <w:tmpl w:val="0EE25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97A1D43"/>
    <w:multiLevelType w:val="multilevel"/>
    <w:tmpl w:val="BAAA9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7872267">
    <w:abstractNumId w:val="4"/>
  </w:num>
  <w:num w:numId="2" w16cid:durableId="1911385121">
    <w:abstractNumId w:val="7"/>
  </w:num>
  <w:num w:numId="3" w16cid:durableId="18627561">
    <w:abstractNumId w:val="1"/>
  </w:num>
  <w:num w:numId="4" w16cid:durableId="2004429356">
    <w:abstractNumId w:val="5"/>
  </w:num>
  <w:num w:numId="5" w16cid:durableId="2104757245">
    <w:abstractNumId w:val="2"/>
  </w:num>
  <w:num w:numId="6" w16cid:durableId="584536860">
    <w:abstractNumId w:val="3"/>
  </w:num>
  <w:num w:numId="7" w16cid:durableId="1334337669">
    <w:abstractNumId w:val="6"/>
  </w:num>
  <w:num w:numId="8" w16cid:durableId="388113495">
    <w:abstractNumId w:val="8"/>
  </w:num>
  <w:num w:numId="9" w16cid:durableId="446318554">
    <w:abstractNumId w:val="9"/>
  </w:num>
  <w:num w:numId="10" w16cid:durableId="125321514">
    <w:abstractNumId w:val="0"/>
  </w:num>
  <w:num w:numId="11" w16cid:durableId="3544987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FC"/>
    <w:rsid w:val="000022E5"/>
    <w:rsid w:val="00004CCD"/>
    <w:rsid w:val="000070CD"/>
    <w:rsid w:val="000112E7"/>
    <w:rsid w:val="00015BF8"/>
    <w:rsid w:val="00042B34"/>
    <w:rsid w:val="000475A6"/>
    <w:rsid w:val="0005046B"/>
    <w:rsid w:val="0005676A"/>
    <w:rsid w:val="000722A1"/>
    <w:rsid w:val="00080140"/>
    <w:rsid w:val="00083B93"/>
    <w:rsid w:val="000872F3"/>
    <w:rsid w:val="000974CA"/>
    <w:rsid w:val="000A2474"/>
    <w:rsid w:val="000A37D5"/>
    <w:rsid w:val="000A6235"/>
    <w:rsid w:val="000C5732"/>
    <w:rsid w:val="000D67AE"/>
    <w:rsid w:val="000E27C4"/>
    <w:rsid w:val="000E79B0"/>
    <w:rsid w:val="000F24DD"/>
    <w:rsid w:val="000F7846"/>
    <w:rsid w:val="00105E6A"/>
    <w:rsid w:val="00126C0D"/>
    <w:rsid w:val="00132816"/>
    <w:rsid w:val="00132B45"/>
    <w:rsid w:val="00137D59"/>
    <w:rsid w:val="001444CB"/>
    <w:rsid w:val="0014571E"/>
    <w:rsid w:val="00153000"/>
    <w:rsid w:val="00155FB8"/>
    <w:rsid w:val="0015753C"/>
    <w:rsid w:val="001600C0"/>
    <w:rsid w:val="0016107C"/>
    <w:rsid w:val="0016490E"/>
    <w:rsid w:val="00177FA8"/>
    <w:rsid w:val="00181348"/>
    <w:rsid w:val="00186E2E"/>
    <w:rsid w:val="001A20F2"/>
    <w:rsid w:val="001B05DD"/>
    <w:rsid w:val="001C31D6"/>
    <w:rsid w:val="001E0FB6"/>
    <w:rsid w:val="001E5213"/>
    <w:rsid w:val="001F29AE"/>
    <w:rsid w:val="00211A55"/>
    <w:rsid w:val="00232291"/>
    <w:rsid w:val="0023405C"/>
    <w:rsid w:val="00242575"/>
    <w:rsid w:val="00272D33"/>
    <w:rsid w:val="00284C2D"/>
    <w:rsid w:val="00287C49"/>
    <w:rsid w:val="002B0AAB"/>
    <w:rsid w:val="002B61C0"/>
    <w:rsid w:val="002C7ECA"/>
    <w:rsid w:val="002D564B"/>
    <w:rsid w:val="002E3A4B"/>
    <w:rsid w:val="002E4167"/>
    <w:rsid w:val="0030265A"/>
    <w:rsid w:val="003033B7"/>
    <w:rsid w:val="00306072"/>
    <w:rsid w:val="0031322A"/>
    <w:rsid w:val="0033063C"/>
    <w:rsid w:val="003347E9"/>
    <w:rsid w:val="00342AB6"/>
    <w:rsid w:val="003443A0"/>
    <w:rsid w:val="00367DBF"/>
    <w:rsid w:val="003910CF"/>
    <w:rsid w:val="003B3B17"/>
    <w:rsid w:val="003D73E9"/>
    <w:rsid w:val="003E2DE7"/>
    <w:rsid w:val="004002F6"/>
    <w:rsid w:val="00406023"/>
    <w:rsid w:val="004127DE"/>
    <w:rsid w:val="00443B95"/>
    <w:rsid w:val="00457F51"/>
    <w:rsid w:val="00466632"/>
    <w:rsid w:val="00472311"/>
    <w:rsid w:val="004734FD"/>
    <w:rsid w:val="0047372D"/>
    <w:rsid w:val="0047728A"/>
    <w:rsid w:val="00482616"/>
    <w:rsid w:val="0048292B"/>
    <w:rsid w:val="00483F09"/>
    <w:rsid w:val="00486BB5"/>
    <w:rsid w:val="00492264"/>
    <w:rsid w:val="00494034"/>
    <w:rsid w:val="00496F89"/>
    <w:rsid w:val="00497C83"/>
    <w:rsid w:val="004A6FE9"/>
    <w:rsid w:val="004B488A"/>
    <w:rsid w:val="004B4C5A"/>
    <w:rsid w:val="004B5659"/>
    <w:rsid w:val="004D098B"/>
    <w:rsid w:val="0050597F"/>
    <w:rsid w:val="00507942"/>
    <w:rsid w:val="00510797"/>
    <w:rsid w:val="00510D92"/>
    <w:rsid w:val="005128FF"/>
    <w:rsid w:val="00513718"/>
    <w:rsid w:val="00520776"/>
    <w:rsid w:val="005230A4"/>
    <w:rsid w:val="00523907"/>
    <w:rsid w:val="0052404E"/>
    <w:rsid w:val="00525368"/>
    <w:rsid w:val="00541B6A"/>
    <w:rsid w:val="00571C88"/>
    <w:rsid w:val="005775F9"/>
    <w:rsid w:val="005901ED"/>
    <w:rsid w:val="005A076A"/>
    <w:rsid w:val="005B5950"/>
    <w:rsid w:val="005C6C18"/>
    <w:rsid w:val="005D0D89"/>
    <w:rsid w:val="005D126B"/>
    <w:rsid w:val="005D2E93"/>
    <w:rsid w:val="005E72D4"/>
    <w:rsid w:val="006011AF"/>
    <w:rsid w:val="00617982"/>
    <w:rsid w:val="00622582"/>
    <w:rsid w:val="00642976"/>
    <w:rsid w:val="00660F22"/>
    <w:rsid w:val="006657ED"/>
    <w:rsid w:val="00680EF1"/>
    <w:rsid w:val="00681250"/>
    <w:rsid w:val="006822F0"/>
    <w:rsid w:val="00685893"/>
    <w:rsid w:val="00686F82"/>
    <w:rsid w:val="00692B4C"/>
    <w:rsid w:val="006A4643"/>
    <w:rsid w:val="006A6091"/>
    <w:rsid w:val="006B0900"/>
    <w:rsid w:val="006C5AB9"/>
    <w:rsid w:val="006F20F7"/>
    <w:rsid w:val="00712085"/>
    <w:rsid w:val="00724A36"/>
    <w:rsid w:val="007266D5"/>
    <w:rsid w:val="00740FCF"/>
    <w:rsid w:val="007572D1"/>
    <w:rsid w:val="0077158B"/>
    <w:rsid w:val="00777D95"/>
    <w:rsid w:val="007A0240"/>
    <w:rsid w:val="007B69FB"/>
    <w:rsid w:val="007F1895"/>
    <w:rsid w:val="00812BC7"/>
    <w:rsid w:val="008138F6"/>
    <w:rsid w:val="0082787E"/>
    <w:rsid w:val="0083150C"/>
    <w:rsid w:val="00833A12"/>
    <w:rsid w:val="008351A5"/>
    <w:rsid w:val="00835413"/>
    <w:rsid w:val="00836303"/>
    <w:rsid w:val="008369A2"/>
    <w:rsid w:val="00841316"/>
    <w:rsid w:val="00844402"/>
    <w:rsid w:val="008470DC"/>
    <w:rsid w:val="00854C03"/>
    <w:rsid w:val="00870D2C"/>
    <w:rsid w:val="00876D96"/>
    <w:rsid w:val="00883899"/>
    <w:rsid w:val="008A3F87"/>
    <w:rsid w:val="008C084E"/>
    <w:rsid w:val="008C1BE8"/>
    <w:rsid w:val="008D16B9"/>
    <w:rsid w:val="008F38AB"/>
    <w:rsid w:val="00911FF9"/>
    <w:rsid w:val="009134FE"/>
    <w:rsid w:val="009166A2"/>
    <w:rsid w:val="00932104"/>
    <w:rsid w:val="00933A0D"/>
    <w:rsid w:val="00937D3A"/>
    <w:rsid w:val="009407E8"/>
    <w:rsid w:val="00941A7E"/>
    <w:rsid w:val="0094366F"/>
    <w:rsid w:val="00952E7C"/>
    <w:rsid w:val="00953C29"/>
    <w:rsid w:val="00960D04"/>
    <w:rsid w:val="00967DE7"/>
    <w:rsid w:val="00973AF0"/>
    <w:rsid w:val="00976EAA"/>
    <w:rsid w:val="009801D1"/>
    <w:rsid w:val="00984249"/>
    <w:rsid w:val="0098481F"/>
    <w:rsid w:val="00990526"/>
    <w:rsid w:val="00990F3D"/>
    <w:rsid w:val="009970B9"/>
    <w:rsid w:val="009C5861"/>
    <w:rsid w:val="00A11FC1"/>
    <w:rsid w:val="00A1711F"/>
    <w:rsid w:val="00A31616"/>
    <w:rsid w:val="00A40BFD"/>
    <w:rsid w:val="00A42608"/>
    <w:rsid w:val="00A468FF"/>
    <w:rsid w:val="00A540E2"/>
    <w:rsid w:val="00A6617B"/>
    <w:rsid w:val="00A80348"/>
    <w:rsid w:val="00A86AA0"/>
    <w:rsid w:val="00AB3BC5"/>
    <w:rsid w:val="00AB3F67"/>
    <w:rsid w:val="00AD066A"/>
    <w:rsid w:val="00AF6BFC"/>
    <w:rsid w:val="00B00268"/>
    <w:rsid w:val="00B06C80"/>
    <w:rsid w:val="00B25E73"/>
    <w:rsid w:val="00B34F0E"/>
    <w:rsid w:val="00B34F79"/>
    <w:rsid w:val="00B70FF1"/>
    <w:rsid w:val="00B74817"/>
    <w:rsid w:val="00B83349"/>
    <w:rsid w:val="00B87599"/>
    <w:rsid w:val="00BA0B7F"/>
    <w:rsid w:val="00BB4354"/>
    <w:rsid w:val="00BB79F0"/>
    <w:rsid w:val="00C002CC"/>
    <w:rsid w:val="00C04943"/>
    <w:rsid w:val="00C162A6"/>
    <w:rsid w:val="00C31A83"/>
    <w:rsid w:val="00C36078"/>
    <w:rsid w:val="00C407EA"/>
    <w:rsid w:val="00C43388"/>
    <w:rsid w:val="00C60347"/>
    <w:rsid w:val="00C9155C"/>
    <w:rsid w:val="00CA1769"/>
    <w:rsid w:val="00CA35BD"/>
    <w:rsid w:val="00CB1185"/>
    <w:rsid w:val="00CB6A92"/>
    <w:rsid w:val="00CC43B8"/>
    <w:rsid w:val="00CD1E7C"/>
    <w:rsid w:val="00CD50AA"/>
    <w:rsid w:val="00CE5C9D"/>
    <w:rsid w:val="00CF23C4"/>
    <w:rsid w:val="00D164D1"/>
    <w:rsid w:val="00D3401E"/>
    <w:rsid w:val="00D403D0"/>
    <w:rsid w:val="00D45B14"/>
    <w:rsid w:val="00D61360"/>
    <w:rsid w:val="00D67BF4"/>
    <w:rsid w:val="00D742CC"/>
    <w:rsid w:val="00D814BE"/>
    <w:rsid w:val="00D950A6"/>
    <w:rsid w:val="00D954D8"/>
    <w:rsid w:val="00DC06AB"/>
    <w:rsid w:val="00DC0C30"/>
    <w:rsid w:val="00DC6135"/>
    <w:rsid w:val="00DD14B5"/>
    <w:rsid w:val="00DE09F9"/>
    <w:rsid w:val="00DE5A2B"/>
    <w:rsid w:val="00DF71DD"/>
    <w:rsid w:val="00E04C37"/>
    <w:rsid w:val="00E04E4E"/>
    <w:rsid w:val="00E06D96"/>
    <w:rsid w:val="00E13F94"/>
    <w:rsid w:val="00E21529"/>
    <w:rsid w:val="00E335F9"/>
    <w:rsid w:val="00E37D35"/>
    <w:rsid w:val="00E4035E"/>
    <w:rsid w:val="00E50133"/>
    <w:rsid w:val="00E517CD"/>
    <w:rsid w:val="00E67F04"/>
    <w:rsid w:val="00E7159F"/>
    <w:rsid w:val="00E7269F"/>
    <w:rsid w:val="00E915DF"/>
    <w:rsid w:val="00EA28DF"/>
    <w:rsid w:val="00EA5093"/>
    <w:rsid w:val="00EC0BB1"/>
    <w:rsid w:val="00EC65BF"/>
    <w:rsid w:val="00ED1C05"/>
    <w:rsid w:val="00ED68BF"/>
    <w:rsid w:val="00EE41B4"/>
    <w:rsid w:val="00EF7478"/>
    <w:rsid w:val="00F15B98"/>
    <w:rsid w:val="00F81CFB"/>
    <w:rsid w:val="00F86DC3"/>
    <w:rsid w:val="00F92C4B"/>
    <w:rsid w:val="00FB7278"/>
    <w:rsid w:val="00FC4B30"/>
    <w:rsid w:val="00FC65F2"/>
    <w:rsid w:val="00FD239F"/>
    <w:rsid w:val="00FD38A9"/>
    <w:rsid w:val="00FE1D5F"/>
    <w:rsid w:val="00FE75DE"/>
    <w:rsid w:val="00FF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D47803"/>
  <w15:docId w15:val="{83DF4015-4312-4378-9581-9453CA86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1B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B71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7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2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2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E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EDD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138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8F6"/>
  </w:style>
  <w:style w:type="paragraph" w:styleId="Footer">
    <w:name w:val="footer"/>
    <w:basedOn w:val="Normal"/>
    <w:link w:val="FooterChar"/>
    <w:uiPriority w:val="99"/>
    <w:unhideWhenUsed/>
    <w:rsid w:val="008138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8F6"/>
  </w:style>
  <w:style w:type="character" w:styleId="Hyperlink">
    <w:name w:val="Hyperlink"/>
    <w:basedOn w:val="DefaultParagraphFont"/>
    <w:uiPriority w:val="99"/>
    <w:unhideWhenUsed/>
    <w:rsid w:val="002C7EC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84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28/mSphere.01081-20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Fxv1df3hMKwAByjJKUkQcUVCDQ==">AMUW2mWQhXVf5imhdp8tmhH66aXotwNhuBNYJ/dobCKdQ4BDnGusRxXaFrtn6ekFBUyLo8FfGpNQHCKePjEgQQLsYJAZ6mshhiiOWudeIdL0s9DEiKvj7hEidwaOOJxH3KJGUyRoUKF4</go:docsCustomData>
</go:gDocsCustomXmlDataStorage>
</file>

<file path=customXml/itemProps1.xml><?xml version="1.0" encoding="utf-8"?>
<ds:datastoreItem xmlns:ds="http://schemas.openxmlformats.org/officeDocument/2006/customXml" ds:itemID="{C9A85EBD-CBC0-4350-B051-0899C0C01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Clinton Lau</dc:creator>
  <cp:lastModifiedBy>Clinton Lau</cp:lastModifiedBy>
  <cp:revision>34</cp:revision>
  <cp:lastPrinted>2022-02-22T16:40:00Z</cp:lastPrinted>
  <dcterms:created xsi:type="dcterms:W3CDTF">2023-01-11T12:54:00Z</dcterms:created>
  <dcterms:modified xsi:type="dcterms:W3CDTF">2023-01-12T14:50:00Z</dcterms:modified>
</cp:coreProperties>
</file>